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4150">
      <w:pPr>
        <w:pStyle w:val="3"/>
        <w:rPr>
          <w:rFonts w:hint="default" w:ascii="Times New Roman" w:hAnsi="Times New Roman" w:cs="Times New Roman"/>
          <w:color w:val="auto"/>
          <w:highlight w:val="none"/>
          <w:lang w:val="en-US" w:eastAsia="zh-CN"/>
        </w:rPr>
      </w:pPr>
      <w:bookmarkStart w:id="0" w:name="_Toc4830"/>
      <w:bookmarkStart w:id="1" w:name="_Toc16098"/>
      <w:bookmarkStart w:id="2" w:name="_Toc23663"/>
      <w:bookmarkStart w:id="3" w:name="_Toc12242"/>
      <w:bookmarkStart w:id="4" w:name="_Toc23535"/>
      <w:bookmarkStart w:id="5" w:name="_Toc663"/>
      <w:bookmarkStart w:id="6" w:name="_Toc17499"/>
      <w:bookmarkStart w:id="7" w:name="_Toc9903"/>
    </w:p>
    <w:p w14:paraId="23F256C0">
      <w:pPr>
        <w:rPr>
          <w:rFonts w:hint="default" w:ascii="Times New Roman" w:hAnsi="Times New Roman" w:cs="Times New Roman"/>
          <w:highlight w:val="none"/>
          <w:lang w:val="en-US" w:eastAsia="zh-CN"/>
        </w:rPr>
      </w:pPr>
    </w:p>
    <w:p w14:paraId="41DBCC2C">
      <w:pPr>
        <w:jc w:val="center"/>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上海蜀物多联实业有限公司</w:t>
      </w:r>
    </w:p>
    <w:p w14:paraId="0C216AEB">
      <w:pPr>
        <w:jc w:val="center"/>
        <w:rPr>
          <w:rFonts w:hint="default" w:ascii="Times New Roman" w:hAnsi="Times New Roman" w:eastAsia="方正小标宋简体" w:cs="Times New Roman"/>
          <w:b w:val="0"/>
          <w:bCs w:val="0"/>
          <w:color w:val="auto"/>
          <w:sz w:val="44"/>
          <w:szCs w:val="44"/>
          <w:highlight w:val="none"/>
          <w:lang w:val="en-US" w:eastAsia="zh-CN"/>
        </w:rPr>
      </w:pPr>
      <w:r>
        <w:rPr>
          <w:rFonts w:hint="eastAsia" w:ascii="方正小标宋简体" w:hAnsi="Courier New" w:eastAsia="方正小标宋简体" w:cs="Courier New"/>
          <w:color w:val="auto"/>
          <w:kern w:val="2"/>
          <w:sz w:val="44"/>
          <w:szCs w:val="44"/>
          <w:highlight w:val="none"/>
          <w:lang w:val="en-US" w:eastAsia="zh-CN" w:bidi="ar-SA"/>
        </w:rPr>
        <w:t>四份合同打包诉讼法律服务项目</w:t>
      </w:r>
    </w:p>
    <w:p w14:paraId="4BA6DA05">
      <w:pPr>
        <w:jc w:val="center"/>
        <w:rPr>
          <w:rFonts w:hint="default" w:ascii="Times New Roman" w:hAnsi="Times New Roman" w:eastAsia="方正小标宋简体" w:cs="Times New Roman"/>
          <w:b w:val="0"/>
          <w:bCs w:val="0"/>
          <w:color w:val="auto"/>
          <w:sz w:val="48"/>
          <w:szCs w:val="48"/>
          <w:highlight w:val="none"/>
          <w:lang w:val="en-US" w:eastAsia="zh-CN"/>
        </w:rPr>
      </w:pPr>
    </w:p>
    <w:p w14:paraId="0E574342">
      <w:pPr>
        <w:tabs>
          <w:tab w:val="left" w:pos="6972"/>
        </w:tabs>
        <w:jc w:val="left"/>
        <w:rPr>
          <w:rFonts w:hint="default" w:ascii="Times New Roman" w:hAnsi="Times New Roman" w:eastAsia="方正小标宋简体" w:cs="Times New Roman"/>
          <w:b w:val="0"/>
          <w:bCs w:val="0"/>
          <w:color w:val="auto"/>
          <w:sz w:val="48"/>
          <w:szCs w:val="48"/>
          <w:highlight w:val="none"/>
          <w:lang w:val="en-US" w:eastAsia="zh-CN"/>
        </w:rPr>
      </w:pPr>
      <w:r>
        <w:rPr>
          <w:rFonts w:hint="default" w:ascii="Times New Roman" w:hAnsi="Times New Roman" w:eastAsia="方正小标宋简体" w:cs="Times New Roman"/>
          <w:b w:val="0"/>
          <w:bCs w:val="0"/>
          <w:color w:val="auto"/>
          <w:sz w:val="48"/>
          <w:szCs w:val="48"/>
          <w:highlight w:val="none"/>
          <w:lang w:val="en-US" w:eastAsia="zh-CN"/>
        </w:rPr>
        <w:tab/>
      </w:r>
    </w:p>
    <w:p w14:paraId="43CCBE95">
      <w:pPr>
        <w:jc w:val="center"/>
        <w:rPr>
          <w:rFonts w:hint="default" w:ascii="Times New Roman" w:hAnsi="Times New Roman" w:eastAsia="方正小标宋简体" w:cs="Times New Roman"/>
          <w:b w:val="0"/>
          <w:bCs w:val="0"/>
          <w:color w:val="auto"/>
          <w:sz w:val="48"/>
          <w:szCs w:val="48"/>
          <w:highlight w:val="none"/>
          <w:lang w:val="en-US" w:eastAsia="zh-CN"/>
        </w:rPr>
      </w:pPr>
      <w:r>
        <w:rPr>
          <w:rFonts w:hint="default" w:ascii="Times New Roman" w:hAnsi="Times New Roman" w:eastAsia="方正小标宋简体" w:cs="Times New Roman"/>
          <w:b w:val="0"/>
          <w:bCs w:val="0"/>
          <w:color w:val="auto"/>
          <w:sz w:val="48"/>
          <w:szCs w:val="48"/>
          <w:highlight w:val="none"/>
          <w:lang w:val="en-US" w:eastAsia="zh-CN"/>
        </w:rPr>
        <w:t>比</w:t>
      </w:r>
    </w:p>
    <w:p w14:paraId="41677FC2">
      <w:pPr>
        <w:jc w:val="center"/>
        <w:rPr>
          <w:rFonts w:hint="default" w:ascii="Times New Roman" w:hAnsi="Times New Roman" w:eastAsia="方正小标宋简体" w:cs="Times New Roman"/>
          <w:b w:val="0"/>
          <w:bCs w:val="0"/>
          <w:color w:val="auto"/>
          <w:sz w:val="48"/>
          <w:szCs w:val="48"/>
          <w:highlight w:val="none"/>
          <w:lang w:val="en-US" w:eastAsia="zh-CN"/>
        </w:rPr>
      </w:pPr>
      <w:r>
        <w:rPr>
          <w:rFonts w:hint="default" w:ascii="Times New Roman" w:hAnsi="Times New Roman" w:eastAsia="方正小标宋简体" w:cs="Times New Roman"/>
          <w:b w:val="0"/>
          <w:bCs w:val="0"/>
          <w:color w:val="auto"/>
          <w:sz w:val="48"/>
          <w:szCs w:val="48"/>
          <w:highlight w:val="none"/>
          <w:lang w:val="en-US" w:eastAsia="zh-CN"/>
        </w:rPr>
        <w:t>选</w:t>
      </w:r>
    </w:p>
    <w:p w14:paraId="5621BBBA">
      <w:pPr>
        <w:jc w:val="center"/>
        <w:rPr>
          <w:rFonts w:hint="default" w:ascii="Times New Roman" w:hAnsi="Times New Roman" w:eastAsia="方正小标宋简体" w:cs="Times New Roman"/>
          <w:b w:val="0"/>
          <w:bCs w:val="0"/>
          <w:color w:val="auto"/>
          <w:sz w:val="48"/>
          <w:szCs w:val="48"/>
          <w:highlight w:val="none"/>
          <w:lang w:val="en-US" w:eastAsia="zh-CN"/>
        </w:rPr>
      </w:pPr>
      <w:r>
        <w:rPr>
          <w:rFonts w:hint="default" w:ascii="Times New Roman" w:hAnsi="Times New Roman" w:eastAsia="方正小标宋简体" w:cs="Times New Roman"/>
          <w:b w:val="0"/>
          <w:bCs w:val="0"/>
          <w:color w:val="auto"/>
          <w:sz w:val="48"/>
          <w:szCs w:val="48"/>
          <w:highlight w:val="none"/>
          <w:lang w:val="en-US" w:eastAsia="zh-CN"/>
        </w:rPr>
        <w:t>文</w:t>
      </w:r>
    </w:p>
    <w:p w14:paraId="68401D12">
      <w:pPr>
        <w:jc w:val="center"/>
        <w:rPr>
          <w:rFonts w:hint="default" w:ascii="Times New Roman" w:hAnsi="Times New Roman" w:eastAsia="方正小标宋简体" w:cs="Times New Roman"/>
          <w:b w:val="0"/>
          <w:bCs w:val="0"/>
          <w:color w:val="auto"/>
          <w:sz w:val="48"/>
          <w:szCs w:val="48"/>
          <w:highlight w:val="none"/>
          <w:lang w:val="en-US" w:eastAsia="zh-CN"/>
        </w:rPr>
      </w:pPr>
      <w:r>
        <w:rPr>
          <w:rFonts w:hint="default" w:ascii="Times New Roman" w:hAnsi="Times New Roman" w:eastAsia="方正小标宋简体" w:cs="Times New Roman"/>
          <w:b w:val="0"/>
          <w:bCs w:val="0"/>
          <w:color w:val="auto"/>
          <w:sz w:val="48"/>
          <w:szCs w:val="48"/>
          <w:highlight w:val="none"/>
          <w:lang w:val="en-US" w:eastAsia="zh-CN"/>
        </w:rPr>
        <w:t>件</w:t>
      </w:r>
    </w:p>
    <w:p w14:paraId="1E4F2135">
      <w:pPr>
        <w:jc w:val="center"/>
        <w:rPr>
          <w:rFonts w:hint="default" w:ascii="Times New Roman" w:hAnsi="Times New Roman" w:eastAsia="方正仿宋_GB2312" w:cs="Times New Roman"/>
          <w:b/>
          <w:bCs/>
          <w:color w:val="auto"/>
          <w:sz w:val="32"/>
          <w:szCs w:val="32"/>
          <w:highlight w:val="none"/>
          <w:lang w:val="en-US" w:eastAsia="zh-CN"/>
        </w:rPr>
      </w:pPr>
    </w:p>
    <w:p w14:paraId="404D531A">
      <w:pPr>
        <w:jc w:val="center"/>
        <w:rPr>
          <w:rFonts w:hint="default" w:ascii="Times New Roman" w:hAnsi="Times New Roman" w:eastAsia="方正仿宋_GB2312" w:cs="Times New Roman"/>
          <w:b/>
          <w:bCs/>
          <w:color w:val="auto"/>
          <w:sz w:val="32"/>
          <w:szCs w:val="32"/>
          <w:highlight w:val="none"/>
          <w:lang w:val="en-US" w:eastAsia="zh-CN"/>
        </w:rPr>
      </w:pPr>
    </w:p>
    <w:p w14:paraId="7A35E059">
      <w:pPr>
        <w:jc w:val="both"/>
        <w:rPr>
          <w:rFonts w:hint="default" w:ascii="Times New Roman" w:hAnsi="Times New Roman" w:eastAsia="方正仿宋_GB2312" w:cs="Times New Roman"/>
          <w:b/>
          <w:bCs/>
          <w:color w:val="auto"/>
          <w:sz w:val="32"/>
          <w:szCs w:val="32"/>
          <w:highlight w:val="none"/>
          <w:lang w:val="en-US" w:eastAsia="zh-CN"/>
        </w:rPr>
      </w:pPr>
    </w:p>
    <w:p w14:paraId="56F2BFD0">
      <w:pPr>
        <w:jc w:val="center"/>
        <w:rPr>
          <w:rFonts w:hint="default" w:ascii="Times New Roman" w:hAnsi="Times New Roman" w:eastAsia="方正仿宋_GB2312" w:cs="Times New Roman"/>
          <w:b/>
          <w:bCs/>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比选人：上海蜀物多联实业有限公司</w:t>
      </w:r>
    </w:p>
    <w:p w14:paraId="71AE76B2">
      <w:pPr>
        <w:jc w:val="center"/>
        <w:rPr>
          <w:rFonts w:hint="default" w:ascii="Times New Roman" w:hAnsi="Times New Roman" w:eastAsia="方正仿宋_GB2312" w:cs="Times New Roman"/>
          <w:b/>
          <w:bCs/>
          <w:color w:val="auto"/>
          <w:sz w:val="32"/>
          <w:szCs w:val="32"/>
          <w:highlight w:val="none"/>
          <w:lang w:val="en-US" w:eastAsia="zh-CN"/>
        </w:rPr>
      </w:pPr>
      <w:r>
        <w:rPr>
          <w:rFonts w:hint="eastAsia" w:ascii="Times New Roman" w:hAnsi="Times New Roman" w:eastAsia="方正仿宋_GB2312" w:cs="Times New Roman"/>
          <w:b/>
          <w:bCs/>
          <w:color w:val="auto"/>
          <w:sz w:val="32"/>
          <w:szCs w:val="32"/>
          <w:highlight w:val="none"/>
          <w:lang w:val="en-US" w:eastAsia="zh-CN"/>
        </w:rPr>
        <w:t>二○二六</w:t>
      </w:r>
      <w:r>
        <w:rPr>
          <w:rFonts w:hint="default" w:ascii="Times New Roman" w:hAnsi="Times New Roman" w:eastAsia="方正仿宋_GB2312" w:cs="Times New Roman"/>
          <w:b/>
          <w:bCs/>
          <w:color w:val="auto"/>
          <w:sz w:val="32"/>
          <w:szCs w:val="32"/>
          <w:highlight w:val="none"/>
          <w:lang w:val="en-US" w:eastAsia="zh-CN"/>
        </w:rPr>
        <w:t>年</w:t>
      </w:r>
      <w:r>
        <w:rPr>
          <w:rFonts w:hint="eastAsia" w:ascii="Times New Roman" w:hAnsi="Times New Roman" w:eastAsia="方正仿宋_GB2312" w:cs="Times New Roman"/>
          <w:b/>
          <w:bCs/>
          <w:color w:val="auto"/>
          <w:sz w:val="32"/>
          <w:szCs w:val="32"/>
          <w:highlight w:val="none"/>
          <w:lang w:val="en-US" w:eastAsia="zh-CN"/>
        </w:rPr>
        <w:t>七</w:t>
      </w:r>
      <w:r>
        <w:rPr>
          <w:rFonts w:hint="default" w:ascii="Times New Roman" w:hAnsi="Times New Roman" w:eastAsia="方正仿宋_GB2312" w:cs="Times New Roman"/>
          <w:b/>
          <w:bCs/>
          <w:color w:val="auto"/>
          <w:sz w:val="32"/>
          <w:szCs w:val="32"/>
          <w:highlight w:val="none"/>
          <w:lang w:val="en-US" w:eastAsia="zh-CN"/>
        </w:rPr>
        <w:t>月</w:t>
      </w:r>
    </w:p>
    <w:p w14:paraId="0E8C1055">
      <w:pPr>
        <w:jc w:val="center"/>
        <w:rPr>
          <w:rFonts w:hint="default" w:ascii="Times New Roman" w:hAnsi="Times New Roman" w:eastAsia="仿宋" w:cs="Times New Roman"/>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hint="default" w:ascii="Times New Roman" w:hAnsi="Times New Roman" w:eastAsia="仿宋" w:cs="Times New Roman"/>
          <w:b/>
          <w:bCs/>
          <w:color w:val="auto"/>
          <w:sz w:val="36"/>
          <w:szCs w:val="36"/>
          <w:highlight w:val="none"/>
        </w:rPr>
      </w:pPr>
      <w:r>
        <w:rPr>
          <w:rFonts w:hint="default" w:ascii="Times New Roman" w:hAnsi="Times New Roman" w:eastAsia="仿宋" w:cs="Times New Roman"/>
          <w:b/>
          <w:bCs/>
          <w:color w:val="auto"/>
          <w:sz w:val="36"/>
          <w:szCs w:val="36"/>
          <w:highlight w:val="none"/>
        </w:rPr>
        <w:t>目  录</w:t>
      </w:r>
    </w:p>
    <w:p w14:paraId="15150002">
      <w:pPr>
        <w:rPr>
          <w:rFonts w:hint="default" w:ascii="Times New Roman" w:hAnsi="Times New Roman" w:eastAsia="仿宋" w:cs="Times New Roman"/>
          <w:b/>
          <w:bCs/>
          <w:color w:val="auto"/>
          <w:sz w:val="32"/>
          <w:szCs w:val="32"/>
          <w:highlight w:val="none"/>
        </w:rPr>
      </w:pPr>
    </w:p>
    <w:p w14:paraId="365A4C85">
      <w:pPr>
        <w:tabs>
          <w:tab w:val="right" w:leader="dot" w:pos="9354"/>
        </w:tabs>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fldChar w:fldCharType="begin"/>
      </w:r>
      <w:r>
        <w:rPr>
          <w:rFonts w:hint="eastAsia" w:ascii="仿宋_GB2312" w:hAnsi="仿宋_GB2312" w:eastAsia="仿宋_GB2312" w:cs="仿宋_GB2312"/>
          <w:b w:val="0"/>
          <w:bCs w:val="0"/>
          <w:color w:val="auto"/>
          <w:sz w:val="28"/>
          <w:szCs w:val="28"/>
          <w:highlight w:val="none"/>
          <w:lang w:val="en-US" w:eastAsia="zh-CN" w:bidi="ar-SA"/>
        </w:rPr>
        <w:instrText xml:space="preserve"> HYPERLINK \l "_Toc2468" </w:instrText>
      </w:r>
      <w:r>
        <w:rPr>
          <w:rFonts w:hint="eastAsia" w:ascii="仿宋_GB2312" w:hAnsi="仿宋_GB2312" w:eastAsia="仿宋_GB2312" w:cs="仿宋_GB2312"/>
          <w:b w:val="0"/>
          <w:bCs w:val="0"/>
          <w:color w:val="auto"/>
          <w:sz w:val="28"/>
          <w:szCs w:val="28"/>
          <w:highlight w:val="none"/>
          <w:lang w:val="en-US" w:eastAsia="zh-CN" w:bidi="ar-SA"/>
        </w:rPr>
        <w:fldChar w:fldCharType="separate"/>
      </w:r>
      <w:r>
        <w:rPr>
          <w:rFonts w:hint="eastAsia" w:ascii="仿宋_GB2312" w:hAnsi="仿宋_GB2312" w:eastAsia="仿宋_GB2312" w:cs="仿宋_GB2312"/>
          <w:b w:val="0"/>
          <w:bCs w:val="0"/>
          <w:color w:val="auto"/>
          <w:sz w:val="28"/>
          <w:szCs w:val="28"/>
          <w:highlight w:val="none"/>
          <w:lang w:val="en-US" w:eastAsia="zh-CN" w:bidi="ar-SA"/>
        </w:rPr>
        <w:t>第一章 比选公告</w:t>
      </w:r>
      <w:r>
        <w:rPr>
          <w:rFonts w:hint="eastAsia" w:ascii="仿宋_GB2312" w:hAnsi="仿宋_GB2312" w:eastAsia="仿宋_GB2312" w:cs="仿宋_GB2312"/>
          <w:b w:val="0"/>
          <w:bCs w:val="0"/>
          <w:color w:val="auto"/>
          <w:sz w:val="28"/>
          <w:szCs w:val="28"/>
          <w:highlight w:val="none"/>
          <w:lang w:val="en-US" w:eastAsia="zh-CN" w:bidi="ar-SA"/>
        </w:rPr>
        <w:tab/>
      </w:r>
      <w:r>
        <w:rPr>
          <w:rFonts w:hint="eastAsia" w:ascii="仿宋_GB2312" w:hAnsi="仿宋_GB2312" w:eastAsia="仿宋_GB2312" w:cs="仿宋_GB2312"/>
          <w:b w:val="0"/>
          <w:bCs w:val="0"/>
          <w:color w:val="auto"/>
          <w:sz w:val="28"/>
          <w:szCs w:val="28"/>
          <w:highlight w:val="none"/>
          <w:lang w:val="en-US" w:eastAsia="zh-CN" w:bidi="ar-SA"/>
        </w:rPr>
        <w:t>1</w:t>
      </w:r>
      <w:r>
        <w:rPr>
          <w:rFonts w:hint="eastAsia" w:ascii="仿宋_GB2312" w:hAnsi="仿宋_GB2312" w:eastAsia="仿宋_GB2312" w:cs="仿宋_GB2312"/>
          <w:b w:val="0"/>
          <w:bCs w:val="0"/>
          <w:color w:val="auto"/>
          <w:sz w:val="28"/>
          <w:szCs w:val="28"/>
          <w:highlight w:val="none"/>
          <w:lang w:val="en-US" w:eastAsia="zh-CN" w:bidi="ar-SA"/>
        </w:rPr>
        <w:fldChar w:fldCharType="end"/>
      </w:r>
    </w:p>
    <w:p w14:paraId="37D2550E">
      <w:pPr>
        <w:tabs>
          <w:tab w:val="right" w:leader="dot" w:pos="9354"/>
        </w:tabs>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fldChar w:fldCharType="begin"/>
      </w:r>
      <w:r>
        <w:rPr>
          <w:rFonts w:hint="eastAsia" w:ascii="仿宋_GB2312" w:hAnsi="仿宋_GB2312" w:eastAsia="仿宋_GB2312" w:cs="仿宋_GB2312"/>
          <w:b w:val="0"/>
          <w:bCs w:val="0"/>
          <w:color w:val="auto"/>
          <w:sz w:val="28"/>
          <w:szCs w:val="28"/>
          <w:highlight w:val="none"/>
          <w:lang w:val="en-US" w:eastAsia="zh-CN" w:bidi="ar-SA"/>
        </w:rPr>
        <w:instrText xml:space="preserve"> HYPERLINK \l "_Toc8513" </w:instrText>
      </w:r>
      <w:r>
        <w:rPr>
          <w:rFonts w:hint="eastAsia" w:ascii="仿宋_GB2312" w:hAnsi="仿宋_GB2312" w:eastAsia="仿宋_GB2312" w:cs="仿宋_GB2312"/>
          <w:b w:val="0"/>
          <w:bCs w:val="0"/>
          <w:color w:val="auto"/>
          <w:sz w:val="28"/>
          <w:szCs w:val="28"/>
          <w:highlight w:val="none"/>
          <w:lang w:val="en-US" w:eastAsia="zh-CN" w:bidi="ar-SA"/>
        </w:rPr>
        <w:fldChar w:fldCharType="separate"/>
      </w:r>
      <w:r>
        <w:rPr>
          <w:rFonts w:hint="eastAsia" w:ascii="仿宋_GB2312" w:hAnsi="仿宋_GB2312" w:eastAsia="仿宋_GB2312" w:cs="仿宋_GB2312"/>
          <w:b w:val="0"/>
          <w:bCs w:val="0"/>
          <w:color w:val="auto"/>
          <w:sz w:val="28"/>
          <w:szCs w:val="28"/>
          <w:highlight w:val="none"/>
          <w:lang w:val="en-US" w:eastAsia="zh-CN" w:bidi="ar-SA"/>
        </w:rPr>
        <w:t>第二章 比选申请人须知</w:t>
      </w:r>
      <w:r>
        <w:rPr>
          <w:rFonts w:hint="eastAsia" w:ascii="仿宋_GB2312" w:hAnsi="仿宋_GB2312" w:eastAsia="仿宋_GB2312" w:cs="仿宋_GB2312"/>
          <w:b w:val="0"/>
          <w:bCs w:val="0"/>
          <w:color w:val="auto"/>
          <w:sz w:val="28"/>
          <w:szCs w:val="28"/>
          <w:highlight w:val="none"/>
          <w:lang w:val="en-US" w:eastAsia="zh-CN" w:bidi="ar-SA"/>
        </w:rPr>
        <w:tab/>
      </w:r>
      <w:r>
        <w:rPr>
          <w:rFonts w:hint="eastAsia" w:ascii="仿宋_GB2312" w:hAnsi="仿宋_GB2312" w:eastAsia="仿宋_GB2312" w:cs="仿宋_GB2312"/>
          <w:b w:val="0"/>
          <w:bCs w:val="0"/>
          <w:color w:val="auto"/>
          <w:sz w:val="28"/>
          <w:szCs w:val="28"/>
          <w:highlight w:val="none"/>
          <w:lang w:val="en-US" w:eastAsia="zh-CN" w:bidi="ar-SA"/>
        </w:rPr>
        <w:t>4</w:t>
      </w:r>
      <w:r>
        <w:rPr>
          <w:rFonts w:hint="eastAsia" w:ascii="仿宋_GB2312" w:hAnsi="仿宋_GB2312" w:eastAsia="仿宋_GB2312" w:cs="仿宋_GB2312"/>
          <w:b w:val="0"/>
          <w:bCs w:val="0"/>
          <w:color w:val="auto"/>
          <w:sz w:val="28"/>
          <w:szCs w:val="28"/>
          <w:highlight w:val="none"/>
          <w:lang w:val="en-US" w:eastAsia="zh-CN" w:bidi="ar-SA"/>
        </w:rPr>
        <w:fldChar w:fldCharType="end"/>
      </w:r>
    </w:p>
    <w:p w14:paraId="4465951D">
      <w:pPr>
        <w:tabs>
          <w:tab w:val="right" w:leader="dot" w:pos="9354"/>
        </w:tabs>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fldChar w:fldCharType="begin"/>
      </w:r>
      <w:r>
        <w:rPr>
          <w:rFonts w:hint="eastAsia" w:ascii="仿宋_GB2312" w:hAnsi="仿宋_GB2312" w:eastAsia="仿宋_GB2312" w:cs="仿宋_GB2312"/>
          <w:b w:val="0"/>
          <w:bCs w:val="0"/>
          <w:color w:val="auto"/>
          <w:sz w:val="28"/>
          <w:szCs w:val="28"/>
          <w:highlight w:val="none"/>
          <w:lang w:val="en-US" w:eastAsia="zh-CN" w:bidi="ar-SA"/>
        </w:rPr>
        <w:instrText xml:space="preserve"> HYPERLINK \l "_Toc19085" </w:instrText>
      </w:r>
      <w:r>
        <w:rPr>
          <w:rFonts w:hint="eastAsia" w:ascii="仿宋_GB2312" w:hAnsi="仿宋_GB2312" w:eastAsia="仿宋_GB2312" w:cs="仿宋_GB2312"/>
          <w:b w:val="0"/>
          <w:bCs w:val="0"/>
          <w:color w:val="auto"/>
          <w:sz w:val="28"/>
          <w:szCs w:val="28"/>
          <w:highlight w:val="none"/>
          <w:lang w:val="en-US" w:eastAsia="zh-CN" w:bidi="ar-SA"/>
        </w:rPr>
        <w:fldChar w:fldCharType="separate"/>
      </w:r>
      <w:r>
        <w:rPr>
          <w:rFonts w:hint="eastAsia" w:ascii="仿宋_GB2312" w:hAnsi="仿宋_GB2312" w:eastAsia="仿宋_GB2312" w:cs="仿宋_GB2312"/>
          <w:b w:val="0"/>
          <w:bCs w:val="0"/>
          <w:color w:val="auto"/>
          <w:sz w:val="28"/>
          <w:szCs w:val="28"/>
          <w:highlight w:val="none"/>
          <w:lang w:val="en-US" w:eastAsia="zh-CN" w:bidi="ar-SA"/>
        </w:rPr>
        <w:t>第三章 比选申请人的资格要求证明材料</w:t>
      </w:r>
      <w:r>
        <w:rPr>
          <w:rFonts w:hint="eastAsia" w:ascii="仿宋_GB2312" w:hAnsi="仿宋_GB2312" w:eastAsia="仿宋_GB2312" w:cs="仿宋_GB2312"/>
          <w:b w:val="0"/>
          <w:bCs w:val="0"/>
          <w:color w:val="auto"/>
          <w:sz w:val="28"/>
          <w:szCs w:val="28"/>
          <w:highlight w:val="none"/>
          <w:lang w:val="en-US" w:eastAsia="zh-CN" w:bidi="ar-SA"/>
        </w:rPr>
        <w:tab/>
      </w:r>
      <w:r>
        <w:rPr>
          <w:rFonts w:hint="eastAsia" w:ascii="仿宋_GB2312" w:hAnsi="仿宋_GB2312" w:eastAsia="仿宋_GB2312" w:cs="仿宋_GB2312"/>
          <w:b w:val="0"/>
          <w:bCs w:val="0"/>
          <w:color w:val="auto"/>
          <w:sz w:val="28"/>
          <w:szCs w:val="28"/>
          <w:highlight w:val="none"/>
          <w:lang w:val="en-US" w:eastAsia="zh-CN" w:bidi="ar-SA"/>
        </w:rPr>
        <w:t>9</w:t>
      </w:r>
      <w:r>
        <w:rPr>
          <w:rFonts w:hint="eastAsia" w:ascii="仿宋_GB2312" w:hAnsi="仿宋_GB2312" w:eastAsia="仿宋_GB2312" w:cs="仿宋_GB2312"/>
          <w:b w:val="0"/>
          <w:bCs w:val="0"/>
          <w:color w:val="auto"/>
          <w:sz w:val="28"/>
          <w:szCs w:val="28"/>
          <w:highlight w:val="none"/>
          <w:lang w:val="en-US" w:eastAsia="zh-CN" w:bidi="ar-SA"/>
        </w:rPr>
        <w:fldChar w:fldCharType="end"/>
      </w:r>
    </w:p>
    <w:p w14:paraId="5046DDD7">
      <w:pPr>
        <w:tabs>
          <w:tab w:val="right" w:leader="dot" w:pos="9354"/>
        </w:tabs>
        <w:rPr>
          <w:rFonts w:hint="default"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fldChar w:fldCharType="begin"/>
      </w:r>
      <w:r>
        <w:rPr>
          <w:rFonts w:hint="eastAsia" w:ascii="仿宋_GB2312" w:hAnsi="仿宋_GB2312" w:eastAsia="仿宋_GB2312" w:cs="仿宋_GB2312"/>
          <w:b w:val="0"/>
          <w:bCs w:val="0"/>
          <w:color w:val="auto"/>
          <w:sz w:val="28"/>
          <w:szCs w:val="28"/>
          <w:highlight w:val="none"/>
          <w:lang w:val="en-US" w:eastAsia="zh-CN" w:bidi="ar-SA"/>
        </w:rPr>
        <w:instrText xml:space="preserve"> HYPERLINK \l "_Toc302" </w:instrText>
      </w:r>
      <w:r>
        <w:rPr>
          <w:rFonts w:hint="eastAsia" w:ascii="仿宋_GB2312" w:hAnsi="仿宋_GB2312" w:eastAsia="仿宋_GB2312" w:cs="仿宋_GB2312"/>
          <w:b w:val="0"/>
          <w:bCs w:val="0"/>
          <w:color w:val="auto"/>
          <w:sz w:val="28"/>
          <w:szCs w:val="28"/>
          <w:highlight w:val="none"/>
          <w:lang w:val="en-US" w:eastAsia="zh-CN" w:bidi="ar-SA"/>
        </w:rPr>
        <w:fldChar w:fldCharType="separate"/>
      </w:r>
      <w:r>
        <w:rPr>
          <w:rFonts w:hint="eastAsia" w:ascii="仿宋_GB2312" w:hAnsi="仿宋_GB2312" w:eastAsia="仿宋_GB2312" w:cs="仿宋_GB2312"/>
          <w:b w:val="0"/>
          <w:bCs w:val="0"/>
          <w:color w:val="auto"/>
          <w:sz w:val="28"/>
          <w:szCs w:val="28"/>
          <w:highlight w:val="none"/>
          <w:lang w:val="en-US" w:eastAsia="zh-CN" w:bidi="ar-SA"/>
        </w:rPr>
        <w:t>第四章 比选申请书格式</w:t>
      </w:r>
      <w:r>
        <w:rPr>
          <w:rFonts w:hint="eastAsia" w:ascii="仿宋_GB2312" w:hAnsi="仿宋_GB2312" w:eastAsia="仿宋_GB2312" w:cs="仿宋_GB2312"/>
          <w:b w:val="0"/>
          <w:bCs w:val="0"/>
          <w:color w:val="auto"/>
          <w:sz w:val="28"/>
          <w:szCs w:val="28"/>
          <w:highlight w:val="none"/>
          <w:lang w:val="en-US" w:eastAsia="zh-CN" w:bidi="ar-SA"/>
        </w:rPr>
        <w:tab/>
      </w:r>
      <w:r>
        <w:rPr>
          <w:rFonts w:hint="eastAsia" w:ascii="仿宋_GB2312" w:hAnsi="仿宋_GB2312" w:eastAsia="仿宋_GB2312" w:cs="仿宋_GB2312"/>
          <w:b w:val="0"/>
          <w:bCs w:val="0"/>
          <w:color w:val="auto"/>
          <w:sz w:val="28"/>
          <w:szCs w:val="28"/>
          <w:highlight w:val="none"/>
          <w:lang w:val="en-US" w:eastAsia="zh-CN" w:bidi="ar-SA"/>
        </w:rPr>
        <w:t>1</w:t>
      </w:r>
      <w:r>
        <w:rPr>
          <w:rFonts w:hint="eastAsia" w:ascii="仿宋_GB2312" w:hAnsi="仿宋_GB2312" w:eastAsia="仿宋_GB2312" w:cs="仿宋_GB2312"/>
          <w:b w:val="0"/>
          <w:bCs w:val="0"/>
          <w:color w:val="auto"/>
          <w:sz w:val="28"/>
          <w:szCs w:val="28"/>
          <w:highlight w:val="none"/>
          <w:lang w:val="en-US" w:eastAsia="zh-CN" w:bidi="ar-SA"/>
        </w:rPr>
        <w:fldChar w:fldCharType="end"/>
      </w:r>
      <w:r>
        <w:rPr>
          <w:rFonts w:hint="eastAsia" w:ascii="仿宋_GB2312" w:hAnsi="仿宋_GB2312" w:eastAsia="仿宋_GB2312" w:cs="仿宋_GB2312"/>
          <w:b w:val="0"/>
          <w:bCs w:val="0"/>
          <w:color w:val="auto"/>
          <w:sz w:val="28"/>
          <w:szCs w:val="28"/>
          <w:highlight w:val="none"/>
          <w:lang w:val="en-US" w:eastAsia="zh-CN" w:bidi="ar-SA"/>
        </w:rPr>
        <w:t>0</w:t>
      </w:r>
    </w:p>
    <w:p w14:paraId="09823CEE">
      <w:pPr>
        <w:tabs>
          <w:tab w:val="right" w:leader="dot" w:pos="9354"/>
        </w:tabs>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fldChar w:fldCharType="begin"/>
      </w:r>
      <w:r>
        <w:rPr>
          <w:rFonts w:hint="eastAsia" w:ascii="仿宋_GB2312" w:hAnsi="仿宋_GB2312" w:eastAsia="仿宋_GB2312" w:cs="仿宋_GB2312"/>
          <w:b w:val="0"/>
          <w:bCs w:val="0"/>
          <w:color w:val="auto"/>
          <w:sz w:val="28"/>
          <w:szCs w:val="28"/>
          <w:highlight w:val="none"/>
          <w:lang w:val="en-US" w:eastAsia="zh-CN" w:bidi="ar-SA"/>
        </w:rPr>
        <w:instrText xml:space="preserve"> HYPERLINK \l "_Toc31984" </w:instrText>
      </w:r>
      <w:r>
        <w:rPr>
          <w:rFonts w:hint="eastAsia" w:ascii="仿宋_GB2312" w:hAnsi="仿宋_GB2312" w:eastAsia="仿宋_GB2312" w:cs="仿宋_GB2312"/>
          <w:b w:val="0"/>
          <w:bCs w:val="0"/>
          <w:color w:val="auto"/>
          <w:sz w:val="28"/>
          <w:szCs w:val="28"/>
          <w:highlight w:val="none"/>
          <w:lang w:val="en-US" w:eastAsia="zh-CN" w:bidi="ar-SA"/>
        </w:rPr>
        <w:fldChar w:fldCharType="separate"/>
      </w:r>
      <w:r>
        <w:rPr>
          <w:rFonts w:hint="eastAsia" w:ascii="仿宋_GB2312" w:hAnsi="仿宋_GB2312" w:eastAsia="仿宋_GB2312" w:cs="仿宋_GB2312"/>
          <w:b w:val="0"/>
          <w:bCs w:val="0"/>
          <w:color w:val="auto"/>
          <w:sz w:val="28"/>
          <w:szCs w:val="28"/>
          <w:highlight w:val="none"/>
          <w:lang w:val="en-US" w:eastAsia="zh-CN" w:bidi="ar-SA"/>
        </w:rPr>
        <w:t>第五章 项目需求及服务、团队等相关要求</w:t>
      </w:r>
      <w:r>
        <w:rPr>
          <w:rFonts w:hint="eastAsia" w:ascii="仿宋_GB2312" w:hAnsi="仿宋_GB2312" w:eastAsia="仿宋_GB2312" w:cs="仿宋_GB2312"/>
          <w:b w:val="0"/>
          <w:bCs w:val="0"/>
          <w:color w:val="auto"/>
          <w:sz w:val="28"/>
          <w:szCs w:val="28"/>
          <w:highlight w:val="none"/>
          <w:lang w:val="en-US" w:eastAsia="zh-CN" w:bidi="ar-SA"/>
        </w:rPr>
        <w:tab/>
      </w:r>
      <w:r>
        <w:rPr>
          <w:rFonts w:hint="eastAsia" w:ascii="仿宋_GB2312" w:hAnsi="仿宋_GB2312" w:eastAsia="仿宋_GB2312" w:cs="仿宋_GB2312"/>
          <w:b w:val="0"/>
          <w:bCs w:val="0"/>
          <w:color w:val="auto"/>
          <w:sz w:val="28"/>
          <w:szCs w:val="28"/>
          <w:highlight w:val="none"/>
          <w:lang w:val="en-US" w:eastAsia="zh-CN" w:bidi="ar-SA"/>
        </w:rPr>
        <w:t>2</w:t>
      </w:r>
      <w:r>
        <w:rPr>
          <w:rFonts w:hint="eastAsia" w:ascii="仿宋_GB2312" w:hAnsi="仿宋_GB2312" w:eastAsia="仿宋_GB2312" w:cs="仿宋_GB2312"/>
          <w:b w:val="0"/>
          <w:bCs w:val="0"/>
          <w:color w:val="auto"/>
          <w:sz w:val="28"/>
          <w:szCs w:val="28"/>
          <w:highlight w:val="none"/>
          <w:lang w:val="en-US" w:eastAsia="zh-CN" w:bidi="ar-SA"/>
        </w:rPr>
        <w:fldChar w:fldCharType="end"/>
      </w:r>
      <w:r>
        <w:rPr>
          <w:rFonts w:hint="eastAsia" w:ascii="仿宋_GB2312" w:hAnsi="仿宋_GB2312" w:eastAsia="仿宋_GB2312" w:cs="仿宋_GB2312"/>
          <w:b w:val="0"/>
          <w:bCs w:val="0"/>
          <w:color w:val="auto"/>
          <w:sz w:val="28"/>
          <w:szCs w:val="28"/>
          <w:highlight w:val="none"/>
          <w:lang w:val="en-US" w:eastAsia="zh-CN" w:bidi="ar-SA"/>
        </w:rPr>
        <w:t>7</w:t>
      </w:r>
    </w:p>
    <w:p w14:paraId="06D62F28">
      <w:pPr>
        <w:tabs>
          <w:tab w:val="right" w:leader="dot" w:pos="9354"/>
        </w:tabs>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fldChar w:fldCharType="begin"/>
      </w:r>
      <w:r>
        <w:rPr>
          <w:rFonts w:hint="eastAsia" w:ascii="仿宋_GB2312" w:hAnsi="仿宋_GB2312" w:eastAsia="仿宋_GB2312" w:cs="仿宋_GB2312"/>
          <w:b w:val="0"/>
          <w:bCs w:val="0"/>
          <w:color w:val="auto"/>
          <w:sz w:val="28"/>
          <w:szCs w:val="28"/>
          <w:highlight w:val="none"/>
          <w:lang w:val="en-US" w:eastAsia="zh-CN" w:bidi="ar-SA"/>
        </w:rPr>
        <w:instrText xml:space="preserve"> HYPERLINK \l "_Toc17709" </w:instrText>
      </w:r>
      <w:r>
        <w:rPr>
          <w:rFonts w:hint="eastAsia" w:ascii="仿宋_GB2312" w:hAnsi="仿宋_GB2312" w:eastAsia="仿宋_GB2312" w:cs="仿宋_GB2312"/>
          <w:b w:val="0"/>
          <w:bCs w:val="0"/>
          <w:color w:val="auto"/>
          <w:sz w:val="28"/>
          <w:szCs w:val="28"/>
          <w:highlight w:val="none"/>
          <w:lang w:val="en-US" w:eastAsia="zh-CN" w:bidi="ar-SA"/>
        </w:rPr>
        <w:fldChar w:fldCharType="separate"/>
      </w:r>
      <w:r>
        <w:rPr>
          <w:rFonts w:hint="eastAsia" w:ascii="仿宋_GB2312" w:hAnsi="仿宋_GB2312" w:eastAsia="仿宋_GB2312" w:cs="仿宋_GB2312"/>
          <w:b w:val="0"/>
          <w:bCs w:val="0"/>
          <w:color w:val="auto"/>
          <w:sz w:val="28"/>
          <w:szCs w:val="28"/>
          <w:highlight w:val="none"/>
          <w:lang w:val="en-US" w:eastAsia="zh-CN" w:bidi="ar-SA"/>
        </w:rPr>
        <w:t>第六章 评审方法</w:t>
      </w:r>
      <w:r>
        <w:rPr>
          <w:rFonts w:hint="eastAsia" w:ascii="仿宋_GB2312" w:hAnsi="仿宋_GB2312" w:eastAsia="仿宋_GB2312" w:cs="仿宋_GB2312"/>
          <w:b w:val="0"/>
          <w:bCs w:val="0"/>
          <w:color w:val="auto"/>
          <w:sz w:val="28"/>
          <w:szCs w:val="28"/>
          <w:highlight w:val="none"/>
          <w:lang w:val="en-US" w:eastAsia="zh-CN" w:bidi="ar-SA"/>
        </w:rPr>
        <w:tab/>
      </w:r>
      <w:r>
        <w:rPr>
          <w:rFonts w:hint="eastAsia" w:ascii="仿宋_GB2312" w:hAnsi="仿宋_GB2312" w:eastAsia="仿宋_GB2312" w:cs="仿宋_GB2312"/>
          <w:b w:val="0"/>
          <w:bCs w:val="0"/>
          <w:color w:val="auto"/>
          <w:sz w:val="28"/>
          <w:szCs w:val="28"/>
          <w:highlight w:val="none"/>
          <w:lang w:val="en-US" w:eastAsia="zh-CN" w:bidi="ar-SA"/>
        </w:rPr>
        <w:t>2</w:t>
      </w:r>
      <w:r>
        <w:rPr>
          <w:rFonts w:hint="eastAsia" w:ascii="仿宋_GB2312" w:hAnsi="仿宋_GB2312" w:eastAsia="仿宋_GB2312" w:cs="仿宋_GB2312"/>
          <w:b w:val="0"/>
          <w:bCs w:val="0"/>
          <w:color w:val="auto"/>
          <w:sz w:val="28"/>
          <w:szCs w:val="28"/>
          <w:highlight w:val="none"/>
          <w:lang w:val="en-US" w:eastAsia="zh-CN" w:bidi="ar-SA"/>
        </w:rPr>
        <w:fldChar w:fldCharType="end"/>
      </w:r>
      <w:r>
        <w:rPr>
          <w:rFonts w:hint="eastAsia" w:ascii="仿宋_GB2312" w:hAnsi="仿宋_GB2312" w:eastAsia="仿宋_GB2312" w:cs="仿宋_GB2312"/>
          <w:b w:val="0"/>
          <w:bCs w:val="0"/>
          <w:color w:val="auto"/>
          <w:sz w:val="28"/>
          <w:szCs w:val="28"/>
          <w:highlight w:val="none"/>
          <w:lang w:val="en-US" w:eastAsia="zh-CN" w:bidi="ar-SA"/>
        </w:rPr>
        <w:t>9</w:t>
      </w:r>
    </w:p>
    <w:p w14:paraId="7950402D">
      <w:pPr>
        <w:jc w:val="center"/>
        <w:rPr>
          <w:rFonts w:hint="eastAsia" w:ascii="仿宋_GB2312" w:hAnsi="仿宋_GB2312" w:eastAsia="仿宋_GB2312" w:cs="仿宋_GB2312"/>
          <w:b w:val="0"/>
          <w:bCs w:val="0"/>
          <w:color w:val="auto"/>
          <w:sz w:val="28"/>
          <w:szCs w:val="28"/>
          <w:highlight w:val="none"/>
        </w:rPr>
      </w:pPr>
    </w:p>
    <w:p w14:paraId="73E1CB79">
      <w:pPr>
        <w:rPr>
          <w:rFonts w:hint="default" w:ascii="Times New Roman" w:hAnsi="Times New Roman" w:eastAsia="仿宋_GB2312" w:cs="Times New Roman"/>
          <w:b/>
          <w:bCs/>
          <w:color w:val="auto"/>
          <w:sz w:val="32"/>
          <w:szCs w:val="32"/>
          <w:highlight w:val="none"/>
        </w:rPr>
      </w:pPr>
    </w:p>
    <w:p w14:paraId="29F4B862">
      <w:pPr>
        <w:keepNext/>
        <w:keepLines/>
        <w:widowControl w:val="0"/>
        <w:spacing w:before="340" w:after="330" w:line="460" w:lineRule="exact"/>
        <w:jc w:val="center"/>
        <w:outlineLvl w:val="0"/>
        <w:rPr>
          <w:rFonts w:hint="default" w:ascii="Times New Roman" w:hAnsi="Times New Roman" w:eastAsia="仿宋_GB2312" w:cs="Times New Roman"/>
          <w:b/>
          <w:bCs/>
          <w:color w:val="auto"/>
          <w:kern w:val="44"/>
          <w:sz w:val="24"/>
          <w:szCs w:val="24"/>
          <w:highlight w:val="none"/>
          <w:lang w:val="en-US" w:eastAsia="zh-CN" w:bidi="ar-SA"/>
        </w:rPr>
      </w:pPr>
    </w:p>
    <w:p w14:paraId="036230FE">
      <w:pPr>
        <w:spacing w:line="460" w:lineRule="exact"/>
        <w:rPr>
          <w:rFonts w:hint="default" w:ascii="Times New Roman" w:hAnsi="Times New Roman" w:eastAsia="仿宋_GB2312" w:cs="Times New Roman"/>
          <w:color w:val="auto"/>
          <w:sz w:val="24"/>
          <w:highlight w:val="none"/>
        </w:rPr>
      </w:pPr>
    </w:p>
    <w:p w14:paraId="13C93B9A">
      <w:pPr>
        <w:spacing w:line="460" w:lineRule="exact"/>
        <w:rPr>
          <w:rFonts w:hint="default" w:ascii="Times New Roman" w:hAnsi="Times New Roman" w:eastAsia="仿宋_GB2312" w:cs="Times New Roman"/>
          <w:color w:val="auto"/>
          <w:sz w:val="24"/>
          <w:highlight w:val="none"/>
        </w:rPr>
      </w:pPr>
    </w:p>
    <w:p w14:paraId="2997537D">
      <w:pPr>
        <w:spacing w:line="460" w:lineRule="exact"/>
        <w:rPr>
          <w:rFonts w:hint="default" w:ascii="Times New Roman" w:hAnsi="Times New Roman" w:eastAsia="仿宋_GB2312" w:cs="Times New Roman"/>
          <w:color w:val="auto"/>
          <w:sz w:val="24"/>
          <w:highlight w:val="none"/>
        </w:rPr>
      </w:pPr>
    </w:p>
    <w:p w14:paraId="6D305770">
      <w:pPr>
        <w:keepNext/>
        <w:keepLines/>
        <w:widowControl w:val="0"/>
        <w:spacing w:before="340" w:after="330" w:line="460" w:lineRule="exact"/>
        <w:jc w:val="both"/>
        <w:outlineLvl w:val="0"/>
        <w:rPr>
          <w:rFonts w:hint="default" w:ascii="Times New Roman" w:hAnsi="Times New Roman" w:eastAsia="仿宋_GB2312" w:cs="Times New Roman"/>
          <w:b/>
          <w:bCs/>
          <w:color w:val="auto"/>
          <w:kern w:val="44"/>
          <w:sz w:val="24"/>
          <w:szCs w:val="24"/>
          <w:highlight w:val="none"/>
          <w:lang w:val="en-US" w:eastAsia="zh-CN" w:bidi="ar-SA"/>
        </w:rPr>
      </w:pPr>
    </w:p>
    <w:p w14:paraId="237581C7">
      <w:pPr>
        <w:spacing w:line="460" w:lineRule="exact"/>
        <w:rPr>
          <w:rFonts w:hint="default" w:ascii="Times New Roman" w:hAnsi="Times New Roman" w:eastAsia="仿宋_GB2312" w:cs="Times New Roman"/>
          <w:color w:val="auto"/>
          <w:sz w:val="24"/>
          <w:highlight w:val="none"/>
        </w:rPr>
      </w:pPr>
    </w:p>
    <w:p w14:paraId="75DC58A9">
      <w:pPr>
        <w:spacing w:line="460" w:lineRule="exact"/>
        <w:rPr>
          <w:rFonts w:hint="default" w:ascii="Times New Roman" w:hAnsi="Times New Roman" w:eastAsia="仿宋_GB2312" w:cs="Times New Roman"/>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p w14:paraId="123B08C7">
      <w:pPr>
        <w:keepNext/>
        <w:keepLines/>
        <w:widowControl w:val="0"/>
        <w:numPr>
          <w:ilvl w:val="0"/>
          <w:numId w:val="1"/>
        </w:numPr>
        <w:spacing w:before="0" w:after="156" w:afterLines="50" w:line="460" w:lineRule="exact"/>
        <w:jc w:val="center"/>
        <w:outlineLvl w:val="0"/>
        <w:rPr>
          <w:rFonts w:hint="default" w:ascii="Times New Roman" w:hAnsi="Times New Roman" w:eastAsia="仿宋_GB2312" w:cs="Times New Roman"/>
          <w:b/>
          <w:bCs/>
          <w:color w:val="auto"/>
          <w:kern w:val="44"/>
          <w:sz w:val="32"/>
          <w:szCs w:val="32"/>
          <w:highlight w:val="none"/>
          <w:lang w:val="en-US" w:eastAsia="zh-CN" w:bidi="ar-SA"/>
        </w:rPr>
      </w:pPr>
      <w:bookmarkStart w:id="8" w:name="_Toc2468"/>
      <w:bookmarkStart w:id="9" w:name="_Toc25176"/>
      <w:bookmarkStart w:id="10" w:name="_Toc24957"/>
      <w:bookmarkStart w:id="11" w:name="_Toc31088"/>
      <w:r>
        <w:rPr>
          <w:rFonts w:hint="default" w:ascii="Times New Roman" w:hAnsi="Times New Roman" w:eastAsia="仿宋_GB2312" w:cs="Times New Roman"/>
          <w:b/>
          <w:bCs/>
          <w:color w:val="auto"/>
          <w:kern w:val="44"/>
          <w:sz w:val="32"/>
          <w:szCs w:val="32"/>
          <w:highlight w:val="none"/>
          <w:lang w:val="en-US" w:eastAsia="zh-CN" w:bidi="ar-SA"/>
        </w:rPr>
        <w:t>比选</w:t>
      </w:r>
      <w:bookmarkEnd w:id="0"/>
      <w:bookmarkEnd w:id="1"/>
      <w:bookmarkEnd w:id="2"/>
      <w:bookmarkEnd w:id="3"/>
      <w:bookmarkEnd w:id="4"/>
      <w:bookmarkEnd w:id="5"/>
      <w:bookmarkEnd w:id="6"/>
      <w:bookmarkEnd w:id="7"/>
      <w:bookmarkEnd w:id="8"/>
      <w:bookmarkEnd w:id="9"/>
      <w:bookmarkEnd w:id="10"/>
      <w:bookmarkEnd w:id="11"/>
      <w:r>
        <w:rPr>
          <w:rFonts w:hint="default" w:ascii="Times New Roman" w:hAnsi="Times New Roman" w:eastAsia="仿宋_GB2312" w:cs="Times New Roman"/>
          <w:b/>
          <w:bCs/>
          <w:color w:val="auto"/>
          <w:kern w:val="44"/>
          <w:sz w:val="32"/>
          <w:szCs w:val="32"/>
          <w:highlight w:val="none"/>
          <w:lang w:val="en-US" w:eastAsia="zh-CN" w:bidi="ar-SA"/>
        </w:rPr>
        <w:t>公告</w:t>
      </w:r>
    </w:p>
    <w:p w14:paraId="3F57C5E2">
      <w:pPr>
        <w:rPr>
          <w:rFonts w:hint="default" w:ascii="Times New Roman" w:hAnsi="Times New Roman" w:eastAsia="仿宋_GB2312" w:cs="Times New Roman"/>
          <w:color w:val="auto"/>
          <w:highlight w:val="none"/>
        </w:rPr>
      </w:pPr>
    </w:p>
    <w:p w14:paraId="0BC751C4">
      <w:pPr>
        <w:spacing w:line="56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上海蜀物多联实业有限公司（以下简称：“比选人”“上海公司”或“公司”）</w:t>
      </w:r>
      <w:r>
        <w:rPr>
          <w:rFonts w:hint="eastAsia" w:ascii="仿宋_GB2312" w:hAnsi="仿宋_GB2312" w:eastAsia="仿宋_GB2312" w:cs="仿宋_GB2312"/>
          <w:color w:val="auto"/>
          <w:sz w:val="24"/>
          <w:szCs w:val="24"/>
          <w:highlight w:val="none"/>
        </w:rPr>
        <w:t>拟对</w:t>
      </w:r>
      <w:r>
        <w:rPr>
          <w:rFonts w:hint="eastAsia" w:ascii="仿宋_GB2312" w:hAnsi="仿宋_GB2312" w:eastAsia="仿宋_GB2312" w:cs="仿宋_GB2312"/>
          <w:b/>
          <w:bCs/>
          <w:color w:val="auto"/>
          <w:sz w:val="24"/>
          <w:szCs w:val="24"/>
          <w:highlight w:val="none"/>
          <w:u w:val="single"/>
          <w:lang w:val="en-US" w:eastAsia="zh-CN"/>
        </w:rPr>
        <w:t>四份合同打包诉讼法律服务项目</w:t>
      </w:r>
      <w:r>
        <w:rPr>
          <w:rFonts w:hint="eastAsia" w:ascii="仿宋_GB2312" w:hAnsi="仿宋_GB2312" w:eastAsia="仿宋_GB2312" w:cs="仿宋_GB2312"/>
          <w:color w:val="auto"/>
          <w:sz w:val="24"/>
          <w:szCs w:val="24"/>
          <w:highlight w:val="none"/>
        </w:rPr>
        <w:t xml:space="preserve">进行公开比选，兹邀请符合本次比选要求的单位参加比选。 </w:t>
      </w:r>
    </w:p>
    <w:p w14:paraId="6CBCDC6C">
      <w:pPr>
        <w:widowControl w:val="0"/>
        <w:spacing w:after="156" w:afterLines="50" w:line="460" w:lineRule="exact"/>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根据四川省国资委相关规定、《蜀道投资集团法律事务管理暂行办法》等有关规定，现将公开比选有关事项公告如下： </w:t>
      </w:r>
    </w:p>
    <w:p w14:paraId="14D646E6">
      <w:pPr>
        <w:numPr>
          <w:ilvl w:val="0"/>
          <w:numId w:val="0"/>
        </w:numPr>
        <w:spacing w:line="460" w:lineRule="exact"/>
        <w:rPr>
          <w:rFonts w:hint="default" w:ascii="Times New Roman" w:hAnsi="Times New Roman" w:eastAsia="仿宋_GB2312" w:cs="Times New Roman"/>
          <w:b/>
          <w:bCs/>
          <w:color w:val="auto"/>
          <w:sz w:val="24"/>
          <w:highlight w:val="none"/>
        </w:rPr>
      </w:pPr>
      <w:bookmarkStart w:id="12" w:name="_Toc22141"/>
      <w:bookmarkStart w:id="13" w:name="_Toc26286"/>
      <w:bookmarkStart w:id="14" w:name="_Toc13534"/>
      <w:r>
        <w:rPr>
          <w:rFonts w:hint="default" w:ascii="Times New Roman" w:hAnsi="Times New Roman" w:eastAsia="仿宋_GB2312" w:cs="Times New Roman"/>
          <w:b/>
          <w:bCs/>
          <w:color w:val="auto"/>
          <w:kern w:val="2"/>
          <w:sz w:val="24"/>
          <w:szCs w:val="24"/>
          <w:highlight w:val="none"/>
          <w:lang w:val="en-US" w:eastAsia="zh-CN" w:bidi="ar-SA"/>
        </w:rPr>
        <w:t>一、</w:t>
      </w:r>
      <w:r>
        <w:rPr>
          <w:rFonts w:hint="default" w:ascii="Times New Roman" w:hAnsi="Times New Roman" w:eastAsia="仿宋_GB2312" w:cs="Times New Roman"/>
          <w:b/>
          <w:bCs/>
          <w:color w:val="auto"/>
          <w:sz w:val="24"/>
          <w:highlight w:val="none"/>
        </w:rPr>
        <w:t>项目名称：</w:t>
      </w:r>
      <w:bookmarkEnd w:id="12"/>
      <w:bookmarkEnd w:id="13"/>
      <w:bookmarkEnd w:id="14"/>
    </w:p>
    <w:p w14:paraId="60D56BE0">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上海蜀物多联实业有限公司</w:t>
      </w:r>
      <w:r>
        <w:rPr>
          <w:rFonts w:hint="eastAsia" w:ascii="Times New Roman" w:hAnsi="Times New Roman" w:eastAsia="仿宋_GB2312" w:cs="Times New Roman"/>
          <w:color w:val="auto"/>
          <w:sz w:val="24"/>
          <w:highlight w:val="none"/>
          <w:lang w:val="en-US" w:eastAsia="zh-CN"/>
        </w:rPr>
        <w:t>四份合同打包诉讼法律服务项目</w:t>
      </w:r>
      <w:r>
        <w:rPr>
          <w:rFonts w:hint="default" w:ascii="Times New Roman" w:hAnsi="Times New Roman" w:eastAsia="仿宋_GB2312" w:cs="Times New Roman"/>
          <w:color w:val="auto"/>
          <w:sz w:val="24"/>
          <w:highlight w:val="none"/>
        </w:rPr>
        <w:t>。</w:t>
      </w:r>
    </w:p>
    <w:p w14:paraId="6EB61215">
      <w:pPr>
        <w:numPr>
          <w:ilvl w:val="0"/>
          <w:numId w:val="0"/>
        </w:numPr>
        <w:spacing w:line="460" w:lineRule="exact"/>
        <w:rPr>
          <w:rFonts w:hint="default" w:ascii="Times New Roman" w:hAnsi="Times New Roman" w:eastAsia="仿宋_GB2312" w:cs="Times New Roman"/>
          <w:b/>
          <w:color w:val="auto"/>
          <w:sz w:val="24"/>
          <w:highlight w:val="none"/>
        </w:rPr>
      </w:pPr>
      <w:bookmarkStart w:id="15" w:name="_Toc31392"/>
      <w:bookmarkStart w:id="16" w:name="_Toc22566"/>
      <w:bookmarkStart w:id="17" w:name="_Toc25535"/>
      <w:r>
        <w:rPr>
          <w:rFonts w:hint="default" w:ascii="Times New Roman" w:hAnsi="Times New Roman" w:eastAsia="仿宋_GB2312" w:cs="Times New Roman"/>
          <w:b/>
          <w:color w:val="auto"/>
          <w:kern w:val="2"/>
          <w:sz w:val="24"/>
          <w:szCs w:val="24"/>
          <w:highlight w:val="none"/>
          <w:lang w:val="en-US" w:eastAsia="zh-CN" w:bidi="ar-SA"/>
        </w:rPr>
        <w:t>二、</w:t>
      </w:r>
      <w:r>
        <w:rPr>
          <w:rFonts w:hint="default" w:ascii="Times New Roman" w:hAnsi="Times New Roman" w:eastAsia="仿宋_GB2312" w:cs="Times New Roman"/>
          <w:b/>
          <w:color w:val="auto"/>
          <w:sz w:val="24"/>
          <w:highlight w:val="none"/>
        </w:rPr>
        <w:t>资金来源：</w:t>
      </w:r>
      <w:bookmarkEnd w:id="15"/>
      <w:bookmarkEnd w:id="16"/>
      <w:bookmarkEnd w:id="17"/>
    </w:p>
    <w:p w14:paraId="209C62E2">
      <w:pPr>
        <w:spacing w:line="460" w:lineRule="exact"/>
        <w:ind w:firstLine="480"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自筹资金。</w:t>
      </w:r>
    </w:p>
    <w:p w14:paraId="04C7FAC4">
      <w:pPr>
        <w:spacing w:line="460" w:lineRule="exact"/>
        <w:rPr>
          <w:rFonts w:hint="default" w:ascii="Times New Roman" w:hAnsi="Times New Roman" w:eastAsia="仿宋_GB2312" w:cs="Times New Roman"/>
          <w:b/>
          <w:bCs/>
          <w:color w:val="auto"/>
          <w:sz w:val="24"/>
          <w:highlight w:val="none"/>
        </w:rPr>
      </w:pPr>
      <w:bookmarkStart w:id="18" w:name="_Toc30655"/>
      <w:bookmarkStart w:id="19" w:name="_Toc4797"/>
      <w:bookmarkStart w:id="20" w:name="_Toc6088"/>
      <w:r>
        <w:rPr>
          <w:rFonts w:hint="default" w:ascii="Times New Roman" w:hAnsi="Times New Roman" w:eastAsia="仿宋_GB2312" w:cs="Times New Roman"/>
          <w:b/>
          <w:bCs/>
          <w:color w:val="auto"/>
          <w:sz w:val="24"/>
          <w:highlight w:val="none"/>
        </w:rPr>
        <w:t>三、比选项目简介：</w:t>
      </w:r>
      <w:bookmarkEnd w:id="18"/>
      <w:bookmarkEnd w:id="19"/>
      <w:bookmarkEnd w:id="20"/>
    </w:p>
    <w:tbl>
      <w:tblPr>
        <w:tblStyle w:val="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2349"/>
        <w:gridCol w:w="4809"/>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4" w:type="dxa"/>
            <w:vAlign w:val="center"/>
          </w:tcPr>
          <w:p w14:paraId="3D25B48F">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项目名称</w:t>
            </w:r>
          </w:p>
        </w:tc>
        <w:tc>
          <w:tcPr>
            <w:tcW w:w="2349" w:type="dxa"/>
            <w:vAlign w:val="center"/>
          </w:tcPr>
          <w:p w14:paraId="77514EDF">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最高限价</w:t>
            </w:r>
          </w:p>
        </w:tc>
        <w:tc>
          <w:tcPr>
            <w:tcW w:w="4809" w:type="dxa"/>
            <w:vAlign w:val="center"/>
          </w:tcPr>
          <w:p w14:paraId="29B46FB6">
            <w:pPr>
              <w:spacing w:line="46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案情简介</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2104" w:type="dxa"/>
            <w:vAlign w:val="center"/>
          </w:tcPr>
          <w:p w14:paraId="235DE789">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上海蜀物多联实业有限公司</w:t>
            </w:r>
            <w:r>
              <w:rPr>
                <w:rFonts w:hint="eastAsia" w:ascii="Times New Roman" w:hAnsi="Times New Roman" w:eastAsia="仿宋_GB2312" w:cs="Times New Roman"/>
                <w:color w:val="auto"/>
                <w:sz w:val="24"/>
                <w:highlight w:val="none"/>
                <w:lang w:val="en-US" w:eastAsia="zh-CN"/>
              </w:rPr>
              <w:t>四份合同打包诉讼</w:t>
            </w:r>
            <w:r>
              <w:rPr>
                <w:rFonts w:hint="default" w:ascii="Times New Roman" w:hAnsi="Times New Roman" w:eastAsia="仿宋_GB2312" w:cs="Times New Roman"/>
                <w:color w:val="auto"/>
                <w:sz w:val="24"/>
                <w:highlight w:val="none"/>
                <w:lang w:val="en-US" w:eastAsia="zh-CN"/>
              </w:rPr>
              <w:t>法律服务采购项目</w:t>
            </w:r>
          </w:p>
        </w:tc>
        <w:tc>
          <w:tcPr>
            <w:tcW w:w="2349" w:type="dxa"/>
            <w:vAlign w:val="center"/>
          </w:tcPr>
          <w:p w14:paraId="37195F98">
            <w:pPr>
              <w:spacing w:line="460" w:lineRule="exact"/>
              <w:jc w:val="both"/>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固定代理费（含差旅）不超过20</w:t>
            </w:r>
            <w:r>
              <w:rPr>
                <w:rFonts w:hint="default" w:ascii="Times New Roman" w:hAnsi="Times New Roman" w:eastAsia="仿宋_GB2312" w:cs="Times New Roman"/>
                <w:color w:val="auto"/>
                <w:sz w:val="24"/>
                <w:highlight w:val="none"/>
                <w:lang w:val="en-US" w:eastAsia="zh-CN"/>
              </w:rPr>
              <w:t>万元</w:t>
            </w:r>
            <w:r>
              <w:rPr>
                <w:rFonts w:hint="eastAsia" w:ascii="Times New Roman" w:hAnsi="Times New Roman" w:eastAsia="仿宋_GB2312" w:cs="Times New Roman"/>
                <w:color w:val="auto"/>
                <w:sz w:val="24"/>
                <w:highlight w:val="none"/>
                <w:lang w:val="en-US" w:eastAsia="zh-CN"/>
              </w:rPr>
              <w:t>（含本数）</w:t>
            </w:r>
          </w:p>
        </w:tc>
        <w:tc>
          <w:tcPr>
            <w:tcW w:w="4809" w:type="dxa"/>
            <w:vAlign w:val="center"/>
          </w:tcPr>
          <w:p w14:paraId="23282ED5">
            <w:pPr>
              <w:keepNext w:val="0"/>
              <w:keepLines w:val="0"/>
              <w:pageBreakBefore w:val="0"/>
              <w:widowControl/>
              <w:kinsoku/>
              <w:wordWrap/>
              <w:overflowPunct/>
              <w:topLinePunct w:val="0"/>
              <w:autoSpaceDE/>
              <w:autoSpaceDN/>
              <w:bidi w:val="0"/>
              <w:adjustRightInd w:val="0"/>
              <w:snapToGrid/>
              <w:spacing w:after="0" w:line="560" w:lineRule="exact"/>
              <w:ind w:firstLine="480" w:firstLineChars="20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 w:val="0"/>
                <w:bCs w:val="0"/>
                <w:sz w:val="24"/>
                <w:szCs w:val="24"/>
                <w:lang w:val="en-US" w:eastAsia="zh-CN"/>
              </w:rPr>
              <w:t>上海公司</w:t>
            </w:r>
            <w:r>
              <w:rPr>
                <w:rFonts w:hint="eastAsia" w:ascii="Times New Roman" w:hAnsi="Times New Roman" w:eastAsia="仿宋_GB2312" w:cs="Times New Roman"/>
                <w:b w:val="0"/>
                <w:bCs w:val="0"/>
                <w:sz w:val="24"/>
                <w:szCs w:val="24"/>
                <w:lang w:val="en-US" w:eastAsia="zh-CN"/>
              </w:rPr>
              <w:t>及关联公司</w:t>
            </w:r>
            <w:r>
              <w:rPr>
                <w:rFonts w:hint="default" w:ascii="Times New Roman" w:hAnsi="Times New Roman" w:eastAsia="仿宋_GB2312" w:cs="Times New Roman"/>
                <w:b w:val="0"/>
                <w:bCs w:val="0"/>
                <w:sz w:val="24"/>
                <w:szCs w:val="24"/>
                <w:lang w:val="en-US" w:eastAsia="zh-CN"/>
              </w:rPr>
              <w:t>与</w:t>
            </w:r>
            <w:r>
              <w:rPr>
                <w:rFonts w:hint="eastAsia" w:ascii="Times New Roman" w:hAnsi="Times New Roman" w:eastAsia="仿宋_GB2312" w:cs="Times New Roman"/>
                <w:b w:val="0"/>
                <w:bCs w:val="0"/>
                <w:sz w:val="24"/>
                <w:szCs w:val="24"/>
                <w:lang w:val="en-US" w:eastAsia="zh-CN"/>
              </w:rPr>
              <w:t>A</w:t>
            </w:r>
            <w:r>
              <w:rPr>
                <w:rFonts w:hint="default" w:ascii="Times New Roman" w:hAnsi="Times New Roman" w:eastAsia="仿宋_GB2312" w:cs="Times New Roman"/>
                <w:b w:val="0"/>
                <w:bCs w:val="0"/>
                <w:sz w:val="24"/>
                <w:szCs w:val="24"/>
                <w:lang w:val="en-US" w:eastAsia="zh-CN"/>
              </w:rPr>
              <w:t>公司</w:t>
            </w:r>
            <w:r>
              <w:rPr>
                <w:rFonts w:hint="eastAsia" w:ascii="Times New Roman" w:hAnsi="Times New Roman" w:eastAsia="仿宋_GB2312" w:cs="Times New Roman"/>
                <w:b w:val="0"/>
                <w:bCs w:val="0"/>
                <w:sz w:val="24"/>
                <w:szCs w:val="24"/>
                <w:lang w:val="en-US" w:eastAsia="zh-CN"/>
              </w:rPr>
              <w:t>（国有企业）</w:t>
            </w:r>
            <w:r>
              <w:rPr>
                <w:rFonts w:hint="default" w:ascii="Times New Roman" w:hAnsi="Times New Roman" w:eastAsia="仿宋_GB2312" w:cs="Times New Roman"/>
                <w:b w:val="0"/>
                <w:bCs w:val="0"/>
                <w:sz w:val="24"/>
                <w:szCs w:val="24"/>
                <w:lang w:val="en-US" w:eastAsia="zh-CN"/>
              </w:rPr>
              <w:t>签订</w:t>
            </w:r>
            <w:r>
              <w:rPr>
                <w:rFonts w:hint="eastAsia" w:ascii="Times New Roman" w:hAnsi="Times New Roman" w:eastAsia="仿宋_GB2312" w:cs="Times New Roman"/>
                <w:b w:val="0"/>
                <w:bCs w:val="0"/>
                <w:sz w:val="24"/>
                <w:szCs w:val="24"/>
                <w:lang w:val="en-US" w:eastAsia="zh-CN"/>
              </w:rPr>
              <w:t>了3份</w:t>
            </w:r>
            <w:r>
              <w:rPr>
                <w:rFonts w:hint="default" w:ascii="Times New Roman" w:hAnsi="Times New Roman" w:eastAsia="仿宋_GB2312" w:cs="Times New Roman"/>
                <w:b w:val="0"/>
                <w:bCs w:val="0"/>
                <w:sz w:val="24"/>
                <w:szCs w:val="24"/>
                <w:lang w:val="en-US" w:eastAsia="zh-CN"/>
              </w:rPr>
              <w:t>《</w:t>
            </w:r>
            <w:r>
              <w:rPr>
                <w:rFonts w:hint="eastAsia" w:ascii="Times New Roman" w:hAnsi="Times New Roman" w:eastAsia="仿宋_GB2312" w:cs="Times New Roman"/>
                <w:b w:val="0"/>
                <w:bCs w:val="0"/>
                <w:sz w:val="24"/>
                <w:szCs w:val="24"/>
                <w:lang w:val="en-US" w:eastAsia="zh-CN"/>
              </w:rPr>
              <w:t>运输</w:t>
            </w:r>
            <w:r>
              <w:rPr>
                <w:rFonts w:hint="default" w:ascii="Times New Roman" w:hAnsi="Times New Roman" w:eastAsia="仿宋_GB2312" w:cs="Times New Roman"/>
                <w:b w:val="0"/>
                <w:bCs w:val="0"/>
                <w:sz w:val="24"/>
                <w:szCs w:val="24"/>
                <w:lang w:val="en-US" w:eastAsia="zh-CN"/>
              </w:rPr>
              <w:t>合同》</w:t>
            </w:r>
            <w:r>
              <w:rPr>
                <w:rFonts w:hint="eastAsia" w:ascii="Times New Roman" w:hAnsi="Times New Roman" w:eastAsia="仿宋_GB2312" w:cs="Times New Roman"/>
                <w:b w:val="0"/>
                <w:bCs w:val="0"/>
                <w:sz w:val="24"/>
                <w:szCs w:val="24"/>
                <w:lang w:val="en-US" w:eastAsia="zh-CN"/>
              </w:rPr>
              <w:t>与1份《租赁合同》，</w:t>
            </w:r>
            <w:r>
              <w:rPr>
                <w:rFonts w:hint="default" w:ascii="Times New Roman" w:hAnsi="Times New Roman" w:eastAsia="仿宋_GB2312" w:cs="Times New Roman"/>
                <w:b w:val="0"/>
                <w:bCs w:val="0"/>
                <w:sz w:val="24"/>
                <w:szCs w:val="24"/>
                <w:lang w:val="en-US" w:eastAsia="zh-CN"/>
              </w:rPr>
              <w:t>合同签订后我司</w:t>
            </w:r>
            <w:r>
              <w:rPr>
                <w:rFonts w:hint="eastAsia" w:ascii="Times New Roman" w:hAnsi="Times New Roman" w:eastAsia="仿宋_GB2312" w:cs="Times New Roman"/>
                <w:b w:val="0"/>
                <w:bCs w:val="0"/>
                <w:sz w:val="24"/>
                <w:szCs w:val="24"/>
                <w:lang w:val="en-US" w:eastAsia="zh-CN"/>
              </w:rPr>
              <w:t>及关联公司</w:t>
            </w:r>
            <w:r>
              <w:rPr>
                <w:rFonts w:hint="default" w:ascii="Times New Roman" w:hAnsi="Times New Roman" w:eastAsia="仿宋_GB2312" w:cs="Times New Roman"/>
                <w:b w:val="0"/>
                <w:bCs w:val="0"/>
                <w:sz w:val="24"/>
                <w:szCs w:val="24"/>
                <w:lang w:val="en-US" w:eastAsia="zh-CN"/>
              </w:rPr>
              <w:t>按约</w:t>
            </w:r>
            <w:r>
              <w:rPr>
                <w:rFonts w:hint="eastAsia" w:ascii="Times New Roman" w:hAnsi="Times New Roman" w:eastAsia="仿宋_GB2312" w:cs="Times New Roman"/>
                <w:b w:val="0"/>
                <w:bCs w:val="0"/>
                <w:sz w:val="24"/>
                <w:szCs w:val="24"/>
                <w:lang w:val="en-US" w:eastAsia="zh-CN"/>
              </w:rPr>
              <w:t>履行了合同全部义务且开具了发票，A公司</w:t>
            </w:r>
            <w:r>
              <w:rPr>
                <w:rFonts w:hint="default" w:ascii="Times New Roman" w:hAnsi="Times New Roman" w:eastAsia="仿宋_GB2312" w:cs="Times New Roman"/>
                <w:b w:val="0"/>
                <w:bCs w:val="0"/>
                <w:sz w:val="24"/>
                <w:szCs w:val="24"/>
                <w:lang w:val="en-US" w:eastAsia="zh-CN"/>
              </w:rPr>
              <w:t>尚欠付我司</w:t>
            </w:r>
            <w:r>
              <w:rPr>
                <w:rFonts w:hint="eastAsia" w:ascii="Times New Roman" w:hAnsi="Times New Roman" w:eastAsia="仿宋_GB2312" w:cs="Times New Roman"/>
                <w:b w:val="0"/>
                <w:bCs w:val="0"/>
                <w:sz w:val="24"/>
                <w:szCs w:val="24"/>
                <w:lang w:val="en-US" w:eastAsia="zh-CN"/>
              </w:rPr>
              <w:t>及关联公司运输费用合计约</w:t>
            </w:r>
            <w:r>
              <w:rPr>
                <w:rFonts w:hint="eastAsia" w:ascii="Times New Roman" w:hAnsi="Times New Roman" w:eastAsia="仿宋_GB2312" w:cs="Times New Roman"/>
                <w:b w:val="0"/>
                <w:bCs w:val="0"/>
                <w:sz w:val="24"/>
                <w:szCs w:val="24"/>
                <w:highlight w:val="none"/>
                <w:lang w:val="en-US" w:eastAsia="zh-CN"/>
              </w:rPr>
              <w:t>833</w:t>
            </w:r>
            <w:r>
              <w:rPr>
                <w:rFonts w:hint="eastAsia" w:ascii="Times New Roman" w:hAnsi="Times New Roman" w:eastAsia="仿宋_GB2312" w:cs="Times New Roman"/>
                <w:b w:val="0"/>
                <w:bCs w:val="0"/>
                <w:sz w:val="24"/>
                <w:szCs w:val="24"/>
                <w:lang w:val="en-US" w:eastAsia="zh-CN"/>
              </w:rPr>
              <w:t>万元</w:t>
            </w:r>
            <w:r>
              <w:rPr>
                <w:rFonts w:hint="default" w:ascii="Times New Roman" w:hAnsi="Times New Roman" w:eastAsia="仿宋_GB2312" w:cs="Times New Roman"/>
                <w:b w:val="0"/>
                <w:bCs w:val="0"/>
                <w:sz w:val="24"/>
                <w:szCs w:val="24"/>
                <w:lang w:val="en-US" w:eastAsia="zh-CN"/>
              </w:rPr>
              <w:t>，违约金</w:t>
            </w:r>
            <w:r>
              <w:rPr>
                <w:rFonts w:hint="eastAsia" w:ascii="Times New Roman" w:hAnsi="Times New Roman" w:eastAsia="仿宋_GB2312" w:cs="Times New Roman"/>
                <w:b w:val="0"/>
                <w:bCs w:val="0"/>
                <w:sz w:val="24"/>
                <w:szCs w:val="24"/>
                <w:lang w:val="en-US" w:eastAsia="zh-CN"/>
              </w:rPr>
              <w:t>以法院判决为准，目前双方对本案件基本法律关系无争议</w:t>
            </w:r>
            <w:r>
              <w:rPr>
                <w:rFonts w:hint="default" w:ascii="Times New Roman" w:hAnsi="Times New Roman" w:eastAsia="仿宋_GB2312" w:cs="Times New Roman"/>
                <w:b w:val="0"/>
                <w:bCs w:val="0"/>
                <w:sz w:val="24"/>
                <w:szCs w:val="24"/>
                <w:lang w:val="en-US" w:eastAsia="zh-CN"/>
              </w:rPr>
              <w:t>。</w:t>
            </w:r>
          </w:p>
        </w:tc>
      </w:tr>
    </w:tbl>
    <w:p w14:paraId="0AE516E1">
      <w:pPr>
        <w:numPr>
          <w:ilvl w:val="0"/>
          <w:numId w:val="0"/>
        </w:numPr>
        <w:spacing w:line="460" w:lineRule="exact"/>
        <w:rPr>
          <w:rFonts w:hint="default" w:ascii="Times New Roman" w:hAnsi="Times New Roman" w:eastAsia="仿宋_GB2312" w:cs="Times New Roman"/>
          <w:b/>
          <w:bCs/>
          <w:color w:val="auto"/>
          <w:sz w:val="24"/>
          <w:highlight w:val="none"/>
        </w:rPr>
      </w:pPr>
      <w:bookmarkStart w:id="21" w:name="_Toc9252"/>
      <w:bookmarkStart w:id="22" w:name="_Toc8827"/>
      <w:bookmarkStart w:id="23" w:name="_Toc28898"/>
      <w:r>
        <w:rPr>
          <w:rFonts w:hint="default" w:ascii="Times New Roman" w:hAnsi="Times New Roman" w:eastAsia="仿宋_GB2312" w:cs="Times New Roman"/>
          <w:b/>
          <w:bCs/>
          <w:color w:val="auto"/>
          <w:kern w:val="2"/>
          <w:sz w:val="24"/>
          <w:szCs w:val="24"/>
          <w:highlight w:val="none"/>
          <w:lang w:val="en-US" w:eastAsia="zh-CN" w:bidi="ar-SA"/>
        </w:rPr>
        <w:t>四、</w:t>
      </w:r>
      <w:r>
        <w:rPr>
          <w:rFonts w:hint="default" w:ascii="Times New Roman" w:hAnsi="Times New Roman" w:eastAsia="仿宋_GB2312" w:cs="Times New Roman"/>
          <w:b/>
          <w:bCs/>
          <w:color w:val="auto"/>
          <w:sz w:val="24"/>
          <w:highlight w:val="none"/>
        </w:rPr>
        <w:t>对比选申请人的资格要求：</w:t>
      </w:r>
      <w:bookmarkEnd w:id="21"/>
      <w:bookmarkEnd w:id="22"/>
      <w:bookmarkEnd w:id="23"/>
    </w:p>
    <w:p w14:paraId="116D425A">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（一）资质要求：依法在中华人民共和国境内设立的律师事务所，持有合法有</w:t>
      </w:r>
      <w:r>
        <w:rPr>
          <w:rFonts w:hint="eastAsia" w:ascii="Times New Roman" w:hAnsi="Times New Roman" w:eastAsia="仿宋_GB2312" w:cs="Times New Roman"/>
          <w:color w:val="auto"/>
          <w:sz w:val="24"/>
          <w:highlight w:val="none"/>
          <w:lang w:eastAsia="zh-CN"/>
        </w:rPr>
        <w:t>效的</w:t>
      </w:r>
      <w:r>
        <w:rPr>
          <w:rFonts w:hint="default" w:ascii="Times New Roman" w:hAnsi="Times New Roman" w:eastAsia="仿宋_GB2312" w:cs="Times New Roman"/>
          <w:color w:val="auto"/>
          <w:sz w:val="24"/>
          <w:highlight w:val="none"/>
        </w:rPr>
        <w:t>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比选）；</w:t>
      </w:r>
    </w:p>
    <w:p w14:paraId="6D1A18F5">
      <w:pPr>
        <w:spacing w:line="460" w:lineRule="exact"/>
        <w:ind w:firstLine="480" w:firstLineChars="200"/>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（二）人员要求：</w:t>
      </w:r>
      <w:r>
        <w:rPr>
          <w:rFonts w:hint="eastAsia" w:ascii="Times New Roman" w:hAnsi="Times New Roman" w:eastAsia="仿宋_GB2312" w:cs="Times New Roman"/>
          <w:color w:val="auto"/>
          <w:sz w:val="24"/>
          <w:highlight w:val="none"/>
          <w:lang w:val="en-US" w:eastAsia="zh-CN"/>
        </w:rPr>
        <w:t>在上海市内</w:t>
      </w:r>
      <w:r>
        <w:rPr>
          <w:rFonts w:hint="eastAsia" w:ascii="仿宋_GB2312" w:hAnsi="仿宋_GB2312" w:eastAsia="仿宋_GB2312" w:cs="仿宋_GB2312"/>
          <w:color w:val="000000" w:themeColor="text1"/>
          <w:sz w:val="24"/>
          <w:highlight w:val="none"/>
          <w14:textFill>
            <w14:solidFill>
              <w14:schemeClr w14:val="tx1"/>
            </w14:solidFill>
          </w14:textFill>
        </w:rPr>
        <w:t>具有常设机构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color w:val="auto"/>
          <w:sz w:val="24"/>
          <w:highlight w:val="none"/>
        </w:rPr>
        <w:t>能够组建相对固定且不少于</w:t>
      </w:r>
      <w:r>
        <w:rPr>
          <w:rFonts w:hint="default"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人的律师团队（不含实习律师、律师助理），律师应具有司法行政主管部门颁发的《律师执业证》，合法有效且年检合格</w:t>
      </w:r>
      <w:r>
        <w:rPr>
          <w:rFonts w:hint="default" w:ascii="Times New Roman" w:hAnsi="Times New Roman" w:eastAsia="仿宋_GB2312" w:cs="Times New Roman"/>
          <w:color w:val="auto"/>
          <w:sz w:val="24"/>
          <w:highlight w:val="none"/>
          <w:lang w:eastAsia="zh-CN"/>
        </w:rPr>
        <w:t>；</w:t>
      </w:r>
    </w:p>
    <w:p w14:paraId="500B07E2">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（三）信誉要求：信誉良好，比选申请人及其执业律师最近3年内未受到司法行政部门的</w:t>
      </w:r>
      <w:r>
        <w:rPr>
          <w:rFonts w:hint="default" w:ascii="Times New Roman" w:hAnsi="Times New Roman" w:eastAsia="仿宋_GB2312" w:cs="Times New Roman"/>
          <w:color w:val="auto"/>
          <w:sz w:val="24"/>
          <w:highlight w:val="none"/>
          <w:lang w:eastAsia="zh-CN"/>
        </w:rPr>
        <w:t>行政处罚</w:t>
      </w:r>
      <w:r>
        <w:rPr>
          <w:rFonts w:hint="default" w:ascii="Times New Roman" w:hAnsi="Times New Roman" w:eastAsia="仿宋_GB2312" w:cs="Times New Roman"/>
          <w:color w:val="auto"/>
          <w:sz w:val="24"/>
          <w:highlight w:val="none"/>
        </w:rPr>
        <w:t>和律师协会的行业处分，</w:t>
      </w:r>
      <w:r>
        <w:rPr>
          <w:rFonts w:hint="default" w:ascii="Times New Roman" w:hAnsi="Times New Roman" w:eastAsia="仿宋_GB2312" w:cs="Times New Roman"/>
          <w:color w:val="auto"/>
          <w:sz w:val="24"/>
          <w:highlight w:val="none"/>
          <w:lang w:val="en-US" w:eastAsia="zh-CN"/>
        </w:rPr>
        <w:t>最近3年内</w:t>
      </w:r>
      <w:r>
        <w:rPr>
          <w:rFonts w:hint="default" w:ascii="Times New Roman" w:hAnsi="Times New Roman" w:eastAsia="仿宋_GB2312" w:cs="Times New Roman"/>
          <w:color w:val="auto"/>
          <w:sz w:val="24"/>
          <w:highlight w:val="none"/>
        </w:rPr>
        <w:t>法律服务未因重大执业质量等问题受到通报（提供网页查询截图）；</w:t>
      </w:r>
    </w:p>
    <w:p w14:paraId="4F4EE9DB">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（四）财务要求：最近年度财务状况良好，无亏损（提供最近年度经审计后年度财务审计报告）；</w:t>
      </w:r>
    </w:p>
    <w:p w14:paraId="23A8E9D1">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33CEA5A0">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六</w:t>
      </w:r>
      <w:r>
        <w:rPr>
          <w:rFonts w:hint="default" w:ascii="Times New Roman" w:hAnsi="Times New Roman" w:eastAsia="仿宋_GB2312" w:cs="Times New Roman"/>
          <w:color w:val="auto"/>
          <w:sz w:val="24"/>
          <w:highlight w:val="none"/>
        </w:rPr>
        <w:t>）本项目不接受联合体投标</w:t>
      </w:r>
      <w:r>
        <w:rPr>
          <w:rFonts w:hint="default" w:ascii="Times New Roman" w:hAnsi="Times New Roman" w:eastAsia="仿宋_GB2312" w:cs="Times New Roman"/>
          <w:color w:val="auto"/>
          <w:sz w:val="24"/>
          <w:highlight w:val="none"/>
          <w:lang w:eastAsia="zh-CN"/>
        </w:rPr>
        <w:t>。</w:t>
      </w:r>
    </w:p>
    <w:p w14:paraId="6E391505">
      <w:pPr>
        <w:spacing w:line="460" w:lineRule="exact"/>
        <w:rPr>
          <w:rFonts w:hint="default" w:ascii="Times New Roman" w:hAnsi="Times New Roman" w:eastAsia="仿宋_GB2312" w:cs="Times New Roman"/>
          <w:b/>
          <w:bCs/>
          <w:color w:val="auto"/>
          <w:sz w:val="24"/>
          <w:highlight w:val="none"/>
        </w:rPr>
      </w:pPr>
      <w:bookmarkStart w:id="24" w:name="_Toc8698"/>
      <w:bookmarkStart w:id="25" w:name="_Toc8257"/>
      <w:bookmarkStart w:id="26" w:name="_Toc24559"/>
      <w:r>
        <w:rPr>
          <w:rFonts w:hint="default" w:ascii="Times New Roman" w:hAnsi="Times New Roman" w:eastAsia="仿宋_GB2312" w:cs="Times New Roman"/>
          <w:b/>
          <w:bCs/>
          <w:color w:val="auto"/>
          <w:sz w:val="24"/>
          <w:highlight w:val="none"/>
        </w:rPr>
        <w:t>五、比选文件获取时间及地点</w:t>
      </w:r>
      <w:bookmarkEnd w:id="24"/>
      <w:bookmarkEnd w:id="25"/>
      <w:bookmarkEnd w:id="26"/>
    </w:p>
    <w:p w14:paraId="178680E6">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sz w:val="24"/>
          <w:highlight w:val="none"/>
        </w:rPr>
        <w:t>1.获取比选文件</w:t>
      </w:r>
      <w:r>
        <w:rPr>
          <w:rFonts w:hint="default" w:ascii="Times New Roman" w:hAnsi="Times New Roman" w:eastAsia="仿宋_GB2312" w:cs="Times New Roman"/>
          <w:color w:val="auto"/>
          <w:sz w:val="24"/>
          <w:highlight w:val="none"/>
        </w:rPr>
        <w:t>时间：自</w:t>
      </w:r>
      <w:r>
        <w:rPr>
          <w:rFonts w:hint="default" w:ascii="Times New Roman" w:hAnsi="Times New Roman" w:eastAsia="仿宋_GB2312" w:cs="Times New Roman"/>
          <w:color w:val="auto"/>
          <w:sz w:val="24"/>
          <w:highlight w:val="none"/>
          <w:lang w:val="en-US" w:eastAsia="zh-CN"/>
        </w:rPr>
        <w:t>202</w:t>
      </w: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en-US" w:eastAsia="zh-CN"/>
        </w:rPr>
        <w:t>年</w:t>
      </w:r>
      <w:r>
        <w:rPr>
          <w:rFonts w:hint="eastAsia"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en-US" w:eastAsia="zh-CN"/>
        </w:rPr>
        <w:t>月</w:t>
      </w:r>
      <w:r>
        <w:rPr>
          <w:rFonts w:hint="eastAsia" w:ascii="Times New Roman" w:hAnsi="Times New Roman" w:eastAsia="仿宋_GB2312" w:cs="Times New Roman"/>
          <w:color w:val="auto"/>
          <w:sz w:val="24"/>
          <w:highlight w:val="none"/>
          <w:lang w:val="en-US" w:eastAsia="zh-CN"/>
        </w:rPr>
        <w:t>14日起至2026年7</w:t>
      </w:r>
      <w:r>
        <w:rPr>
          <w:rFonts w:hint="default" w:ascii="Times New Roman" w:hAnsi="Times New Roman" w:eastAsia="仿宋_GB2312" w:cs="Times New Roman"/>
          <w:color w:val="auto"/>
          <w:sz w:val="24"/>
          <w:highlight w:val="none"/>
        </w:rPr>
        <w:t>月</w:t>
      </w:r>
      <w:r>
        <w:rPr>
          <w:rFonts w:hint="eastAsia" w:ascii="Times New Roman" w:hAnsi="Times New Roman" w:eastAsia="仿宋_GB2312" w:cs="Times New Roman"/>
          <w:color w:val="auto"/>
          <w:sz w:val="24"/>
          <w:highlight w:val="none"/>
          <w:lang w:val="en-US" w:eastAsia="zh-CN"/>
        </w:rPr>
        <w:t>17</w:t>
      </w:r>
      <w:r>
        <w:rPr>
          <w:rFonts w:hint="default" w:ascii="Times New Roman" w:hAnsi="Times New Roman" w:eastAsia="仿宋_GB2312" w:cs="Times New Roman"/>
          <w:color w:val="auto"/>
          <w:sz w:val="24"/>
          <w:highlight w:val="none"/>
          <w:lang w:val="en-US" w:eastAsia="zh-CN"/>
        </w:rPr>
        <w:t>日</w:t>
      </w:r>
      <w:r>
        <w:rPr>
          <w:rFonts w:hint="eastAsia" w:ascii="Times New Roman" w:hAnsi="Times New Roman" w:eastAsia="仿宋_GB2312" w:cs="Times New Roman"/>
          <w:color w:val="auto"/>
          <w:sz w:val="24"/>
          <w:highlight w:val="none"/>
          <w:lang w:val="en-US" w:eastAsia="zh-CN"/>
        </w:rPr>
        <w:t>17</w:t>
      </w:r>
      <w:r>
        <w:rPr>
          <w:rFonts w:hint="default" w:ascii="Times New Roman" w:hAnsi="Times New Roman" w:eastAsia="仿宋_GB2312" w:cs="Times New Roman"/>
          <w:color w:val="auto"/>
          <w:sz w:val="24"/>
          <w:highlight w:val="none"/>
          <w:lang w:val="en-US" w:eastAsia="zh-CN"/>
        </w:rPr>
        <w:t>:</w:t>
      </w:r>
      <w:r>
        <w:rPr>
          <w:rFonts w:hint="eastAsia"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lang w:val="en-US" w:eastAsia="zh-CN"/>
        </w:rPr>
        <w:t>0前</w:t>
      </w:r>
      <w:r>
        <w:rPr>
          <w:rFonts w:hint="default" w:ascii="Times New Roman" w:hAnsi="Times New Roman" w:eastAsia="仿宋_GB2312" w:cs="Times New Roman"/>
          <w:color w:val="auto"/>
          <w:sz w:val="24"/>
          <w:highlight w:val="none"/>
        </w:rPr>
        <w:t>。</w:t>
      </w:r>
    </w:p>
    <w:p w14:paraId="2DA49C0C">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2.比选文件获取方式：本次比选公告在四川蜀道物流集团有限公司网站（https://www.shudaowl.com/）发布。比选申请人通过指定网站自行下载。</w:t>
      </w:r>
    </w:p>
    <w:p w14:paraId="57EEC916">
      <w:pPr>
        <w:spacing w:line="460" w:lineRule="exact"/>
        <w:rPr>
          <w:rFonts w:hint="default" w:ascii="Times New Roman" w:hAnsi="Times New Roman" w:eastAsia="仿宋_GB2312" w:cs="Times New Roman"/>
          <w:b/>
          <w:bCs/>
          <w:color w:val="auto"/>
          <w:sz w:val="24"/>
          <w:highlight w:val="none"/>
        </w:rPr>
      </w:pPr>
      <w:bookmarkStart w:id="27" w:name="_Toc17101"/>
      <w:bookmarkStart w:id="28" w:name="_Toc10949"/>
      <w:bookmarkStart w:id="29" w:name="_Toc6668"/>
      <w:r>
        <w:rPr>
          <w:rFonts w:hint="default" w:ascii="Times New Roman" w:hAnsi="Times New Roman" w:eastAsia="仿宋_GB2312" w:cs="Times New Roman"/>
          <w:b/>
          <w:bCs/>
          <w:color w:val="auto"/>
          <w:sz w:val="24"/>
          <w:highlight w:val="none"/>
        </w:rPr>
        <w:t>六、比选申请书的递交：</w:t>
      </w:r>
      <w:bookmarkEnd w:id="27"/>
      <w:bookmarkEnd w:id="28"/>
      <w:bookmarkEnd w:id="29"/>
    </w:p>
    <w:p w14:paraId="24E34446">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1.递交比选申请书</w:t>
      </w:r>
      <w:r>
        <w:rPr>
          <w:rFonts w:hint="default" w:ascii="Times New Roman" w:hAnsi="Times New Roman" w:eastAsia="仿宋_GB2312" w:cs="Times New Roman"/>
          <w:color w:val="auto"/>
          <w:sz w:val="24"/>
          <w:highlight w:val="none"/>
          <w:lang w:val="en-US" w:eastAsia="zh-CN"/>
        </w:rPr>
        <w:t>递交</w:t>
      </w:r>
      <w:r>
        <w:rPr>
          <w:rFonts w:hint="default" w:ascii="Times New Roman" w:hAnsi="Times New Roman" w:eastAsia="仿宋_GB2312" w:cs="Times New Roman"/>
          <w:color w:val="auto"/>
          <w:sz w:val="24"/>
          <w:highlight w:val="none"/>
        </w:rPr>
        <w:t>时间</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截至202</w:t>
      </w: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rPr>
        <w:t>年</w:t>
      </w:r>
      <w:r>
        <w:rPr>
          <w:rFonts w:hint="eastAsia"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en-US" w:eastAsia="zh-CN"/>
        </w:rPr>
        <w:t>月</w:t>
      </w:r>
      <w:r>
        <w:rPr>
          <w:rFonts w:hint="eastAsia" w:ascii="Times New Roman" w:hAnsi="Times New Roman" w:eastAsia="仿宋_GB2312" w:cs="Times New Roman"/>
          <w:color w:val="auto"/>
          <w:sz w:val="24"/>
          <w:highlight w:val="none"/>
          <w:lang w:val="en-US" w:eastAsia="zh-CN"/>
        </w:rPr>
        <w:t>17</w:t>
      </w:r>
      <w:r>
        <w:rPr>
          <w:rFonts w:hint="default" w:ascii="Times New Roman" w:hAnsi="Times New Roman" w:eastAsia="仿宋_GB2312" w:cs="Times New Roman"/>
          <w:color w:val="auto"/>
          <w:sz w:val="24"/>
          <w:highlight w:val="none"/>
          <w:lang w:val="en-US" w:eastAsia="zh-CN"/>
        </w:rPr>
        <w:t>日</w:t>
      </w:r>
      <w:r>
        <w:rPr>
          <w:rFonts w:hint="eastAsia" w:ascii="Times New Roman" w:hAnsi="Times New Roman" w:eastAsia="仿宋_GB2312" w:cs="Times New Roman"/>
          <w:color w:val="auto"/>
          <w:sz w:val="24"/>
          <w:highlight w:val="none"/>
          <w:lang w:val="en-US" w:eastAsia="zh-CN"/>
        </w:rPr>
        <w:t>17:30</w:t>
      </w:r>
      <w:r>
        <w:rPr>
          <w:rFonts w:hint="default" w:ascii="Times New Roman" w:hAnsi="Times New Roman" w:eastAsia="仿宋_GB2312" w:cs="Times New Roman"/>
          <w:color w:val="auto"/>
          <w:sz w:val="24"/>
          <w:highlight w:val="none"/>
        </w:rPr>
        <w:t>。</w:t>
      </w:r>
    </w:p>
    <w:p w14:paraId="2517FCF4">
      <w:pPr>
        <w:spacing w:line="460" w:lineRule="exact"/>
        <w:ind w:firstLine="480" w:firstLineChars="20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2.递交比选申请书</w:t>
      </w:r>
      <w:r>
        <w:rPr>
          <w:rFonts w:hint="default" w:ascii="Times New Roman" w:hAnsi="Times New Roman" w:eastAsia="仿宋_GB2312" w:cs="Times New Roman"/>
          <w:color w:val="auto"/>
          <w:sz w:val="24"/>
          <w:highlight w:val="none"/>
          <w:lang w:val="en-US" w:eastAsia="zh-CN"/>
        </w:rPr>
        <w:t>邮寄地址</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 xml:space="preserve">上海市黄浦区南京西路399号明天广场35楼 </w:t>
      </w:r>
      <w:r>
        <w:rPr>
          <w:rFonts w:hint="eastAsia" w:ascii="Times New Roman" w:hAnsi="Times New Roman" w:eastAsia="仿宋_GB2312" w:cs="Times New Roman"/>
          <w:color w:val="auto"/>
          <w:sz w:val="24"/>
          <w:highlight w:val="none"/>
          <w:lang w:val="en-US" w:eastAsia="zh-CN"/>
        </w:rPr>
        <w:t>王女士 联系电话：13379775665</w:t>
      </w:r>
      <w:r>
        <w:rPr>
          <w:rFonts w:hint="default" w:ascii="Times New Roman" w:hAnsi="Times New Roman" w:eastAsia="仿宋_GB2312" w:cs="Times New Roman"/>
          <w:color w:val="auto"/>
          <w:sz w:val="24"/>
          <w:highlight w:val="none"/>
          <w:lang w:val="en-US" w:eastAsia="zh-CN"/>
        </w:rPr>
        <w:t>。</w:t>
      </w:r>
    </w:p>
    <w:p w14:paraId="5660DA55">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3.逾期送达或者未送达指定地点的比选申请书，比选人将不予接收。</w:t>
      </w:r>
    </w:p>
    <w:p w14:paraId="39951D01">
      <w:pPr>
        <w:spacing w:line="460" w:lineRule="exact"/>
        <w:rPr>
          <w:rFonts w:hint="default" w:ascii="Times New Roman" w:hAnsi="Times New Roman" w:eastAsia="仿宋_GB2312" w:cs="Times New Roman"/>
          <w:b/>
          <w:bCs/>
          <w:color w:val="auto"/>
          <w:sz w:val="24"/>
          <w:highlight w:val="none"/>
        </w:rPr>
      </w:pPr>
      <w:bookmarkStart w:id="30" w:name="_Toc44"/>
      <w:bookmarkStart w:id="31" w:name="_Toc3060"/>
      <w:bookmarkStart w:id="32" w:name="_Toc11556"/>
    </w:p>
    <w:p w14:paraId="1DA9A30D">
      <w:pPr>
        <w:spacing w:line="460" w:lineRule="exact"/>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七、比选结果</w:t>
      </w:r>
      <w:bookmarkEnd w:id="30"/>
      <w:bookmarkEnd w:id="31"/>
      <w:bookmarkEnd w:id="32"/>
      <w:r>
        <w:rPr>
          <w:rFonts w:hint="default" w:ascii="Times New Roman" w:hAnsi="Times New Roman" w:eastAsia="仿宋_GB2312" w:cs="Times New Roman"/>
          <w:b/>
          <w:bCs/>
          <w:color w:val="auto"/>
          <w:sz w:val="24"/>
          <w:highlight w:val="none"/>
        </w:rPr>
        <w:t>公示</w:t>
      </w:r>
    </w:p>
    <w:p w14:paraId="036326AF">
      <w:pPr>
        <w:spacing w:line="460" w:lineRule="exact"/>
        <w:ind w:firstLine="480" w:firstLineChars="200"/>
        <w:jc w:val="both"/>
        <w:rPr>
          <w:rFonts w:hint="eastAsia" w:ascii="Times New Roman" w:hAnsi="Times New Roman" w:eastAsia="仿宋_GB2312" w:cs="Times New Roman"/>
          <w:color w:val="auto"/>
          <w:sz w:val="24"/>
          <w:highlight w:val="none"/>
          <w:lang w:val="en-US" w:eastAsia="zh-CN"/>
        </w:rPr>
      </w:pPr>
      <w:bookmarkStart w:id="33" w:name="_Toc3220"/>
      <w:bookmarkStart w:id="34" w:name="_Toc20715"/>
      <w:bookmarkStart w:id="35" w:name="_Toc27109"/>
      <w:r>
        <w:rPr>
          <w:rFonts w:hint="eastAsia" w:ascii="Times New Roman" w:hAnsi="Times New Roman" w:eastAsia="仿宋_GB2312" w:cs="Times New Roman"/>
          <w:color w:val="auto"/>
          <w:sz w:val="24"/>
          <w:highlight w:val="none"/>
          <w:lang w:val="en-US" w:eastAsia="zh-CN"/>
        </w:rPr>
        <w:t>比选人将比选结果在四川蜀道物流集团有限公司网站（</w:t>
      </w:r>
      <w:r>
        <w:rPr>
          <w:rFonts w:hint="default" w:ascii="Times New Roman" w:hAnsi="Times New Roman" w:eastAsia="仿宋_GB2312" w:cs="Times New Roman"/>
          <w:color w:val="auto"/>
          <w:sz w:val="24"/>
          <w:highlight w:val="none"/>
        </w:rPr>
        <w:t>https://www.shudaowl.com/</w:t>
      </w:r>
      <w:r>
        <w:rPr>
          <w:rFonts w:hint="eastAsia" w:ascii="Times New Roman" w:hAnsi="Times New Roman" w:eastAsia="仿宋_GB2312" w:cs="Times New Roman"/>
          <w:color w:val="auto"/>
          <w:sz w:val="24"/>
          <w:highlight w:val="none"/>
          <w:lang w:val="en-US" w:eastAsia="zh-CN"/>
        </w:rPr>
        <w:t>）上公示3日，以接受社会公开监督。比选申请人或者其他利害关系人对评审结果有异议的，应当在公示期间提出。</w:t>
      </w:r>
    </w:p>
    <w:p w14:paraId="3BD4A4FF">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八、联系方式</w:t>
      </w:r>
      <w:bookmarkEnd w:id="33"/>
      <w:bookmarkEnd w:id="34"/>
      <w:bookmarkEnd w:id="35"/>
    </w:p>
    <w:p w14:paraId="6E253876">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比选人：</w:t>
      </w:r>
      <w:r>
        <w:rPr>
          <w:rFonts w:hint="default" w:ascii="Times New Roman" w:hAnsi="Times New Roman" w:eastAsia="仿宋_GB2312" w:cs="Times New Roman"/>
          <w:color w:val="auto"/>
          <w:sz w:val="24"/>
          <w:highlight w:val="none"/>
          <w:lang w:val="en-US" w:eastAsia="zh-CN"/>
        </w:rPr>
        <w:t>上海蜀物多联实业有限公司</w:t>
      </w:r>
    </w:p>
    <w:p w14:paraId="602286FE">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地址：</w:t>
      </w:r>
      <w:r>
        <w:rPr>
          <w:rFonts w:hint="default" w:ascii="Times New Roman" w:hAnsi="Times New Roman" w:eastAsia="仿宋_GB2312" w:cs="Times New Roman"/>
          <w:color w:val="auto"/>
          <w:sz w:val="24"/>
          <w:highlight w:val="none"/>
          <w:lang w:val="en-US" w:eastAsia="zh-CN"/>
        </w:rPr>
        <w:t>上海市黄浦区南京西路399号明天广场35楼</w:t>
      </w:r>
    </w:p>
    <w:p w14:paraId="33086FAE">
      <w:pPr>
        <w:spacing w:line="460" w:lineRule="exact"/>
        <w:ind w:firstLine="480" w:firstLineChars="20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联系人：</w:t>
      </w:r>
      <w:r>
        <w:rPr>
          <w:rFonts w:hint="eastAsia" w:ascii="Times New Roman" w:hAnsi="Times New Roman" w:eastAsia="仿宋_GB2312" w:cs="Times New Roman"/>
          <w:color w:val="auto"/>
          <w:sz w:val="24"/>
          <w:highlight w:val="none"/>
          <w:lang w:val="en-US" w:eastAsia="zh-CN"/>
        </w:rPr>
        <w:t>王女士</w:t>
      </w:r>
    </w:p>
    <w:p w14:paraId="66CDC47A">
      <w:pPr>
        <w:spacing w:line="460" w:lineRule="exact"/>
        <w:ind w:firstLine="480" w:firstLineChars="200"/>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rPr>
        <w:t>联系电话：</w:t>
      </w:r>
      <w:r>
        <w:rPr>
          <w:rFonts w:hint="eastAsia" w:ascii="Times New Roman" w:hAnsi="Times New Roman" w:eastAsia="仿宋_GB2312" w:cs="Times New Roman"/>
          <w:color w:val="auto"/>
          <w:sz w:val="24"/>
          <w:highlight w:val="none"/>
          <w:lang w:val="en-US" w:eastAsia="zh-CN"/>
        </w:rPr>
        <w:t>13379775665</w:t>
      </w:r>
    </w:p>
    <w:p w14:paraId="46AF576A">
      <w:pPr>
        <w:spacing w:line="460" w:lineRule="exact"/>
        <w:jc w:val="righ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比选人：</w:t>
      </w:r>
      <w:r>
        <w:rPr>
          <w:rFonts w:hint="default" w:ascii="Times New Roman" w:hAnsi="Times New Roman" w:eastAsia="仿宋_GB2312" w:cs="Times New Roman"/>
          <w:color w:val="auto"/>
          <w:sz w:val="24"/>
          <w:highlight w:val="none"/>
          <w:lang w:val="en-US" w:eastAsia="zh-CN"/>
        </w:rPr>
        <w:t>上海蜀物多联实业有限公司</w:t>
      </w:r>
    </w:p>
    <w:p w14:paraId="0369F457">
      <w:pPr>
        <w:wordWrap w:val="0"/>
        <w:spacing w:line="460" w:lineRule="exact"/>
        <w:jc w:val="right"/>
        <w:rPr>
          <w:rFonts w:ascii="仿宋_GB2312" w:hAnsi="仿宋_GB2312" w:eastAsia="仿宋_GB2312" w:cs="仿宋_GB2312"/>
          <w:color w:val="auto"/>
          <w:sz w:val="24"/>
          <w:highlight w:val="none"/>
        </w:rPr>
      </w:pPr>
      <w:r>
        <w:rPr>
          <w:rFonts w:hint="default" w:ascii="Times New Roman" w:hAnsi="Times New Roman" w:eastAsia="仿宋_GB2312" w:cs="Times New Roman"/>
          <w:color w:val="auto"/>
          <w:sz w:val="24"/>
          <w:highlight w:val="none"/>
          <w:lang w:val="en-US" w:eastAsia="zh-CN"/>
        </w:rPr>
        <w:t>202</w:t>
      </w: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rPr>
        <w:t>年</w:t>
      </w:r>
      <w:r>
        <w:rPr>
          <w:rFonts w:hint="eastAsia"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rPr>
        <w:t>月</w:t>
      </w:r>
      <w:r>
        <w:rPr>
          <w:rFonts w:hint="eastAsia" w:ascii="Times New Roman" w:hAnsi="Times New Roman" w:eastAsia="仿宋_GB2312" w:cs="Times New Roman"/>
          <w:color w:val="auto"/>
          <w:sz w:val="24"/>
          <w:highlight w:val="none"/>
          <w:lang w:val="en-US" w:eastAsia="zh-CN"/>
        </w:rPr>
        <w:t>13</w:t>
      </w:r>
      <w:r>
        <w:rPr>
          <w:rFonts w:hint="default" w:ascii="Times New Roman" w:hAnsi="Times New Roman" w:eastAsia="仿宋_GB2312" w:cs="Times New Roman"/>
          <w:color w:val="auto"/>
          <w:sz w:val="24"/>
          <w:highlight w:val="none"/>
        </w:rPr>
        <w:t xml:space="preserve">日     </w:t>
      </w:r>
      <w:r>
        <w:rPr>
          <w:rFonts w:hint="eastAsia" w:ascii="仿宋_GB2312" w:hAnsi="仿宋_GB2312" w:eastAsia="仿宋_GB2312" w:cs="仿宋_GB2312"/>
          <w:color w:val="auto"/>
          <w:sz w:val="24"/>
          <w:highlight w:val="none"/>
        </w:rPr>
        <w:t xml:space="preserve">  </w:t>
      </w:r>
    </w:p>
    <w:p w14:paraId="4C28C8D9">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2098" w:right="1474" w:bottom="1984" w:left="1587" w:header="851" w:footer="992" w:gutter="0"/>
          <w:pgNumType w:fmt="decimal" w:start="1"/>
          <w:cols w:space="720" w:num="1"/>
          <w:docGrid w:type="lines" w:linePitch="312" w:charSpace="0"/>
        </w:sectPr>
      </w:pPr>
      <w:bookmarkStart w:id="36" w:name="_Toc15543"/>
      <w:bookmarkStart w:id="37" w:name="_Toc10831"/>
    </w:p>
    <w:p w14:paraId="386ADA44">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8" w:name="_Toc8513"/>
      <w:bookmarkStart w:id="39" w:name="_Toc28084"/>
      <w:bookmarkStart w:id="40" w:name="_Toc32694"/>
      <w:bookmarkStart w:id="41" w:name="_Toc11060"/>
      <w:bookmarkStart w:id="42" w:name="_Toc11789"/>
      <w:bookmarkStart w:id="43" w:name="_Toc29401"/>
      <w:bookmarkStart w:id="44" w:name="_Toc2958"/>
      <w:bookmarkStart w:id="45" w:name="_Toc18098"/>
      <w:bookmarkStart w:id="46" w:name="_Toc12159"/>
      <w:bookmarkStart w:id="47" w:name="_Toc28121"/>
      <w:r>
        <w:rPr>
          <w:rFonts w:hint="eastAsia" w:ascii="仿宋_GB2312" w:hAnsi="仿宋_GB2312" w:eastAsia="仿宋_GB2312" w:cs="仿宋_GB2312"/>
          <w:b/>
          <w:bCs/>
          <w:color w:val="auto"/>
          <w:kern w:val="44"/>
          <w:sz w:val="32"/>
          <w:szCs w:val="32"/>
          <w:highlight w:val="none"/>
          <w:lang w:val="en-US" w:eastAsia="zh-CN" w:bidi="ar-SA"/>
        </w:rPr>
        <w:t>第二章 比选申请人须知</w:t>
      </w:r>
      <w:bookmarkEnd w:id="36"/>
      <w:bookmarkEnd w:id="37"/>
      <w:bookmarkEnd w:id="38"/>
      <w:bookmarkEnd w:id="39"/>
      <w:bookmarkEnd w:id="40"/>
      <w:bookmarkEnd w:id="41"/>
      <w:bookmarkEnd w:id="42"/>
      <w:bookmarkEnd w:id="43"/>
      <w:bookmarkEnd w:id="44"/>
      <w:bookmarkEnd w:id="45"/>
      <w:bookmarkEnd w:id="46"/>
      <w:bookmarkEnd w:id="47"/>
    </w:p>
    <w:p w14:paraId="2A1EFF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8" w:name="_Toc28840"/>
      <w:bookmarkStart w:id="49" w:name="_Toc13191"/>
      <w:bookmarkStart w:id="50" w:name="_Toc20515"/>
      <w:bookmarkStart w:id="51" w:name="_Toc29372"/>
      <w:bookmarkStart w:id="52" w:name="_Toc7543"/>
      <w:r>
        <w:rPr>
          <w:rFonts w:hint="eastAsia" w:ascii="仿宋_GB2312" w:hAnsi="仿宋_GB2312" w:eastAsia="仿宋_GB2312" w:cs="仿宋_GB2312"/>
          <w:b/>
          <w:bCs/>
          <w:color w:val="auto"/>
          <w:kern w:val="28"/>
          <w:sz w:val="24"/>
          <w:szCs w:val="24"/>
          <w:highlight w:val="none"/>
          <w:lang w:val="en-US" w:eastAsia="zh-CN" w:bidi="ar-SA"/>
        </w:rPr>
        <w:t>一、比选申请人须知前附表</w:t>
      </w:r>
      <w:bookmarkEnd w:id="48"/>
      <w:bookmarkEnd w:id="49"/>
      <w:bookmarkEnd w:id="50"/>
      <w:bookmarkEnd w:id="51"/>
      <w:bookmarkEnd w:id="52"/>
    </w:p>
    <w:tbl>
      <w:tblPr>
        <w:tblStyle w:val="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10FF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36040F13">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2392" w:type="dxa"/>
            <w:vAlign w:val="center"/>
          </w:tcPr>
          <w:p w14:paraId="3149A01B">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内    容</w:t>
            </w:r>
          </w:p>
        </w:tc>
        <w:tc>
          <w:tcPr>
            <w:tcW w:w="6662" w:type="dxa"/>
            <w:vAlign w:val="center"/>
          </w:tcPr>
          <w:p w14:paraId="379BADEB">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说 明 与 要 求</w:t>
            </w:r>
          </w:p>
        </w:tc>
      </w:tr>
      <w:tr w14:paraId="1D25D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6D1BB899">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92" w:type="dxa"/>
            <w:vAlign w:val="center"/>
          </w:tcPr>
          <w:p w14:paraId="258DB5CD">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比选人</w:t>
            </w:r>
          </w:p>
        </w:tc>
        <w:tc>
          <w:tcPr>
            <w:tcW w:w="6662" w:type="dxa"/>
            <w:vAlign w:val="center"/>
          </w:tcPr>
          <w:p w14:paraId="1B52720B">
            <w:pPr>
              <w:spacing w:line="460" w:lineRule="exac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比选人：</w:t>
            </w:r>
            <w:r>
              <w:rPr>
                <w:rFonts w:hint="default" w:ascii="Times New Roman" w:hAnsi="Times New Roman" w:eastAsia="仿宋_GB2312" w:cs="Times New Roman"/>
                <w:color w:val="auto"/>
                <w:sz w:val="24"/>
                <w:highlight w:val="none"/>
                <w:lang w:val="en-US" w:eastAsia="zh-CN"/>
              </w:rPr>
              <w:t>上海蜀物多联实业有限公司</w:t>
            </w:r>
          </w:p>
          <w:p w14:paraId="7AF32C75">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地址：</w:t>
            </w:r>
            <w:r>
              <w:rPr>
                <w:rFonts w:hint="default" w:ascii="Times New Roman" w:hAnsi="Times New Roman" w:eastAsia="仿宋_GB2312" w:cs="Times New Roman"/>
                <w:color w:val="auto"/>
                <w:sz w:val="24"/>
                <w:highlight w:val="none"/>
                <w:lang w:val="en-US" w:eastAsia="zh-CN"/>
              </w:rPr>
              <w:t>上海市黄浦区南京西路399号明天广场35楼</w:t>
            </w:r>
          </w:p>
          <w:p w14:paraId="11125D04">
            <w:pPr>
              <w:spacing w:line="460" w:lineRule="exact"/>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rPr>
              <w:t>联系人：</w:t>
            </w:r>
            <w:r>
              <w:rPr>
                <w:rFonts w:hint="eastAsia" w:ascii="Times New Roman" w:hAnsi="Times New Roman" w:eastAsia="仿宋_GB2312" w:cs="Times New Roman"/>
                <w:color w:val="auto"/>
                <w:sz w:val="24"/>
                <w:highlight w:val="none"/>
                <w:lang w:val="en-US" w:eastAsia="zh-CN"/>
              </w:rPr>
              <w:t>王女士</w:t>
            </w:r>
            <w:r>
              <w:rPr>
                <w:rFonts w:hint="default" w:ascii="Times New Roman" w:hAnsi="Times New Roman" w:eastAsia="仿宋_GB2312" w:cs="Times New Roman"/>
                <w:color w:val="auto"/>
                <w:sz w:val="24"/>
                <w:highlight w:val="none"/>
                <w:lang w:val="en-US" w:eastAsia="zh-CN"/>
              </w:rPr>
              <w:t xml:space="preserve">  </w:t>
            </w:r>
          </w:p>
          <w:p w14:paraId="28DACB98">
            <w:pPr>
              <w:spacing w:line="460" w:lineRule="exact"/>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4"/>
                <w:highlight w:val="none"/>
              </w:rPr>
              <w:t>联系电话：</w:t>
            </w:r>
            <w:r>
              <w:rPr>
                <w:rFonts w:hint="eastAsia" w:ascii="Times New Roman" w:hAnsi="Times New Roman" w:eastAsia="仿宋_GB2312" w:cs="Times New Roman"/>
                <w:color w:val="auto"/>
                <w:sz w:val="24"/>
                <w:highlight w:val="none"/>
                <w:lang w:val="en-US" w:eastAsia="zh-CN"/>
              </w:rPr>
              <w:t>13379775665</w:t>
            </w:r>
          </w:p>
        </w:tc>
      </w:tr>
      <w:tr w14:paraId="399C3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0D7A71C2">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92" w:type="dxa"/>
            <w:vAlign w:val="center"/>
          </w:tcPr>
          <w:p w14:paraId="13E9E140">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项目名称</w:t>
            </w:r>
          </w:p>
        </w:tc>
        <w:tc>
          <w:tcPr>
            <w:tcW w:w="6662" w:type="dxa"/>
            <w:vAlign w:val="center"/>
          </w:tcPr>
          <w:p w14:paraId="24DCDE8F">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上海蜀物多联实业有限公司</w:t>
            </w:r>
            <w:r>
              <w:rPr>
                <w:rFonts w:hint="eastAsia" w:ascii="Times New Roman" w:hAnsi="Times New Roman" w:eastAsia="仿宋_GB2312" w:cs="Times New Roman"/>
                <w:color w:val="auto"/>
                <w:sz w:val="24"/>
                <w:highlight w:val="none"/>
                <w:shd w:val="clear"/>
                <w:lang w:val="en-US" w:eastAsia="zh-CN"/>
              </w:rPr>
              <w:t>四份合同打包诉讼法律服务项目</w:t>
            </w:r>
            <w:r>
              <w:rPr>
                <w:rFonts w:hint="default" w:ascii="Times New Roman" w:hAnsi="Times New Roman" w:eastAsia="仿宋_GB2312" w:cs="Times New Roman"/>
                <w:color w:val="auto"/>
                <w:sz w:val="24"/>
                <w:highlight w:val="none"/>
              </w:rPr>
              <w:t>。</w:t>
            </w:r>
          </w:p>
        </w:tc>
      </w:tr>
      <w:tr w14:paraId="1D536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2BC8B0C2">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92" w:type="dxa"/>
            <w:vAlign w:val="center"/>
          </w:tcPr>
          <w:p w14:paraId="47988A38">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比选申请书的</w:t>
            </w:r>
          </w:p>
          <w:p w14:paraId="0CC97044">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印制和签署</w:t>
            </w:r>
          </w:p>
        </w:tc>
        <w:tc>
          <w:tcPr>
            <w:tcW w:w="6662" w:type="dxa"/>
            <w:vAlign w:val="center"/>
          </w:tcPr>
          <w:p w14:paraId="42CBEE5B">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比选申请书数量：</w:t>
            </w:r>
            <w:r>
              <w:rPr>
                <w:rFonts w:hint="default" w:ascii="Times New Roman" w:hAnsi="Times New Roman" w:eastAsia="仿宋_GB2312" w:cs="Times New Roman"/>
                <w:color w:val="auto"/>
                <w:sz w:val="24"/>
                <w:highlight w:val="none"/>
              </w:rPr>
              <w:t>正本壹份，副本壹份</w:t>
            </w:r>
          </w:p>
          <w:p w14:paraId="2C113E55">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制作要求：</w:t>
            </w:r>
            <w:r>
              <w:rPr>
                <w:rFonts w:hint="default" w:ascii="Times New Roman" w:hAnsi="Times New Roman" w:eastAsia="仿宋_GB2312" w:cs="Times New Roman"/>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7B9AA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799" w:type="dxa"/>
            <w:vAlign w:val="center"/>
          </w:tcPr>
          <w:p w14:paraId="589752DD">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2392" w:type="dxa"/>
            <w:vAlign w:val="center"/>
          </w:tcPr>
          <w:p w14:paraId="39B96762">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最高限价</w:t>
            </w:r>
          </w:p>
        </w:tc>
        <w:tc>
          <w:tcPr>
            <w:tcW w:w="6662" w:type="dxa"/>
            <w:vAlign w:val="center"/>
          </w:tcPr>
          <w:p w14:paraId="1B550B55">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固定</w:t>
            </w:r>
            <w:r>
              <w:rPr>
                <w:rFonts w:hint="default" w:ascii="Times New Roman" w:hAnsi="Times New Roman" w:eastAsia="仿宋_GB2312" w:cs="Times New Roman"/>
                <w:color w:val="auto"/>
                <w:sz w:val="24"/>
                <w:highlight w:val="none"/>
                <w:lang w:val="en-US" w:eastAsia="zh-CN"/>
              </w:rPr>
              <w:t>代理费</w:t>
            </w:r>
            <w:r>
              <w:rPr>
                <w:rFonts w:hint="eastAsia" w:ascii="Times New Roman" w:hAnsi="Times New Roman" w:eastAsia="仿宋_GB2312" w:cs="Times New Roman"/>
                <w:color w:val="auto"/>
                <w:sz w:val="24"/>
                <w:highlight w:val="none"/>
                <w:lang w:val="en-US" w:eastAsia="zh-CN"/>
              </w:rPr>
              <w:t>（含差旅）</w:t>
            </w:r>
            <w:r>
              <w:rPr>
                <w:rFonts w:hint="default" w:ascii="Times New Roman" w:hAnsi="Times New Roman" w:eastAsia="仿宋_GB2312" w:cs="Times New Roman"/>
                <w:color w:val="auto"/>
                <w:sz w:val="24"/>
                <w:highlight w:val="none"/>
                <w:lang w:val="en-US" w:eastAsia="zh-CN"/>
              </w:rPr>
              <w:t>：不超过</w:t>
            </w:r>
            <w:r>
              <w:rPr>
                <w:rFonts w:hint="eastAsia" w:ascii="Times New Roman" w:hAnsi="Times New Roman" w:eastAsia="仿宋_GB2312" w:cs="Times New Roman"/>
                <w:color w:val="auto"/>
                <w:sz w:val="24"/>
                <w:highlight w:val="none"/>
                <w:lang w:val="en-US" w:eastAsia="zh-CN"/>
              </w:rPr>
              <w:t>20万元</w:t>
            </w:r>
            <w:r>
              <w:rPr>
                <w:rFonts w:hint="default" w:ascii="Times New Roman" w:hAnsi="Times New Roman" w:eastAsia="仿宋_GB2312" w:cs="Times New Roman"/>
                <w:color w:val="auto"/>
                <w:sz w:val="24"/>
                <w:highlight w:val="none"/>
                <w:lang w:val="en-US" w:eastAsia="zh-CN"/>
              </w:rPr>
              <w:t>（含本数）；</w:t>
            </w:r>
          </w:p>
          <w:p w14:paraId="1AB1128D">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报价超过最高限价将无法进入综合评分阶段。</w:t>
            </w:r>
          </w:p>
        </w:tc>
      </w:tr>
      <w:tr w14:paraId="5294C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799" w:type="dxa"/>
            <w:vAlign w:val="center"/>
          </w:tcPr>
          <w:p w14:paraId="72B24C10">
            <w:pPr>
              <w:spacing w:line="46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5</w:t>
            </w:r>
          </w:p>
        </w:tc>
        <w:tc>
          <w:tcPr>
            <w:tcW w:w="2392" w:type="dxa"/>
            <w:vAlign w:val="center"/>
          </w:tcPr>
          <w:p w14:paraId="5688EA2B">
            <w:pPr>
              <w:spacing w:line="46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报价方式</w:t>
            </w:r>
          </w:p>
        </w:tc>
        <w:tc>
          <w:tcPr>
            <w:tcW w:w="6662" w:type="dxa"/>
            <w:vAlign w:val="center"/>
          </w:tcPr>
          <w:p w14:paraId="57A84538">
            <w:pPr>
              <w:spacing w:line="460" w:lineRule="exact"/>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按照</w:t>
            </w:r>
            <w:r>
              <w:rPr>
                <w:rFonts w:hint="eastAsia" w:ascii="Times New Roman" w:hAnsi="Times New Roman" w:eastAsia="仿宋_GB2312" w:cs="Times New Roman"/>
                <w:color w:val="auto"/>
                <w:sz w:val="24"/>
                <w:highlight w:val="none"/>
                <w:lang w:val="en-US" w:eastAsia="zh-CN"/>
              </w:rPr>
              <w:t>“固定代理费”</w:t>
            </w:r>
            <w:r>
              <w:rPr>
                <w:rFonts w:hint="default" w:ascii="Times New Roman" w:hAnsi="Times New Roman" w:eastAsia="仿宋_GB2312" w:cs="Times New Roman"/>
                <w:color w:val="auto"/>
                <w:sz w:val="24"/>
                <w:highlight w:val="none"/>
                <w:lang w:val="en-US" w:eastAsia="zh-CN"/>
              </w:rPr>
              <w:t>方式进行报价，</w:t>
            </w:r>
            <w:r>
              <w:rPr>
                <w:rFonts w:hint="eastAsia" w:ascii="Times New Roman" w:hAnsi="Times New Roman" w:eastAsia="仿宋_GB2312" w:cs="Times New Roman"/>
                <w:color w:val="auto"/>
                <w:sz w:val="24"/>
                <w:highlight w:val="none"/>
                <w:lang w:val="en-US" w:eastAsia="zh-CN"/>
              </w:rPr>
              <w:t>均</w:t>
            </w:r>
            <w:r>
              <w:rPr>
                <w:rFonts w:hint="default" w:ascii="Times New Roman" w:hAnsi="Times New Roman" w:eastAsia="仿宋_GB2312" w:cs="Times New Roman"/>
                <w:color w:val="auto"/>
                <w:sz w:val="24"/>
                <w:highlight w:val="none"/>
                <w:lang w:val="en-US" w:eastAsia="zh-CN"/>
              </w:rPr>
              <w:t>以</w:t>
            </w:r>
            <w:r>
              <w:rPr>
                <w:rFonts w:hint="eastAsia" w:ascii="Times New Roman" w:hAnsi="Times New Roman" w:eastAsia="仿宋_GB2312" w:cs="Times New Roman"/>
                <w:color w:val="auto"/>
                <w:sz w:val="24"/>
                <w:highlight w:val="none"/>
                <w:lang w:val="en-US" w:eastAsia="zh-CN"/>
              </w:rPr>
              <w:t>“万元”</w:t>
            </w:r>
            <w:r>
              <w:rPr>
                <w:rFonts w:hint="default" w:ascii="Times New Roman" w:hAnsi="Times New Roman" w:eastAsia="仿宋_GB2312" w:cs="Times New Roman"/>
                <w:color w:val="auto"/>
                <w:sz w:val="24"/>
                <w:highlight w:val="none"/>
                <w:lang w:val="en-US" w:eastAsia="zh-CN"/>
              </w:rPr>
              <w:t>为单位。报价费用包括但不限于诉讼阶段仲裁/诉讼一审、二审（若有）、再审（若有）代理费用和执行阶段（若有）代理费用，差旅费（如有）。不包含案件办理过程中涉及的诉讼费、保全费、鉴定费、公告费等第三方收取的相关费用。</w:t>
            </w:r>
          </w:p>
        </w:tc>
      </w:tr>
      <w:tr w14:paraId="03BCC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1FBC3254">
            <w:pPr>
              <w:spacing w:line="46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w:t>
            </w:r>
          </w:p>
        </w:tc>
        <w:tc>
          <w:tcPr>
            <w:tcW w:w="2392" w:type="dxa"/>
            <w:vAlign w:val="center"/>
          </w:tcPr>
          <w:p w14:paraId="215E516F">
            <w:pPr>
              <w:spacing w:line="46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考察现场、</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lang w:val="en-US" w:eastAsia="zh-CN"/>
              </w:rPr>
              <w:t>标前答疑会</w:t>
            </w:r>
          </w:p>
        </w:tc>
        <w:tc>
          <w:tcPr>
            <w:tcW w:w="6662" w:type="dxa"/>
            <w:vAlign w:val="center"/>
          </w:tcPr>
          <w:p w14:paraId="1A5FCE71">
            <w:pPr>
              <w:spacing w:line="46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本项目不组织现场考察、标前答疑会</w:t>
            </w:r>
          </w:p>
        </w:tc>
      </w:tr>
      <w:tr w14:paraId="18004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1DDBD367">
            <w:pPr>
              <w:spacing w:line="460" w:lineRule="exact"/>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val="en-US" w:eastAsia="zh-CN"/>
              </w:rPr>
              <w:t>7</w:t>
            </w:r>
          </w:p>
        </w:tc>
        <w:tc>
          <w:tcPr>
            <w:tcW w:w="2392" w:type="dxa"/>
            <w:vAlign w:val="center"/>
          </w:tcPr>
          <w:p w14:paraId="47B9228B">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评审方法</w:t>
            </w:r>
          </w:p>
        </w:tc>
        <w:tc>
          <w:tcPr>
            <w:tcW w:w="6662" w:type="dxa"/>
            <w:vAlign w:val="center"/>
          </w:tcPr>
          <w:p w14:paraId="6716CDB1">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综合评分法，</w:t>
            </w:r>
            <w:r>
              <w:rPr>
                <w:rFonts w:hint="eastAsia" w:ascii="仿宋_GB2312" w:hAnsi="仿宋_GB2312" w:eastAsia="仿宋_GB2312" w:cs="仿宋_GB2312"/>
                <w:color w:val="000000" w:themeColor="text1"/>
                <w:sz w:val="24"/>
                <w:highlight w:val="none"/>
                <w14:textFill>
                  <w14:solidFill>
                    <w14:schemeClr w14:val="tx1"/>
                  </w14:solidFill>
                </w14:textFill>
              </w:rPr>
              <w:t>详见比选文件第六章。</w:t>
            </w:r>
          </w:p>
        </w:tc>
      </w:tr>
      <w:tr w14:paraId="7D9DF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4B2D06BF">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8</w:t>
            </w:r>
          </w:p>
        </w:tc>
        <w:tc>
          <w:tcPr>
            <w:tcW w:w="2392" w:type="dxa"/>
            <w:vAlign w:val="center"/>
          </w:tcPr>
          <w:p w14:paraId="3EEEC7DB">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sz w:val="24"/>
                <w:highlight w:val="none"/>
              </w:rPr>
              <w:t>关于比选文件规定的时间释义</w:t>
            </w:r>
          </w:p>
        </w:tc>
        <w:tc>
          <w:tcPr>
            <w:tcW w:w="6662" w:type="dxa"/>
            <w:vAlign w:val="center"/>
          </w:tcPr>
          <w:p w14:paraId="08B6B9B0">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sz w:val="24"/>
                <w:highlight w:val="none"/>
              </w:rPr>
              <w:t>本项目比选文件中规定的时间均以北京时间为准。</w:t>
            </w:r>
          </w:p>
        </w:tc>
      </w:tr>
      <w:tr w14:paraId="21B3F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B4B57">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9</w:t>
            </w:r>
          </w:p>
        </w:tc>
        <w:tc>
          <w:tcPr>
            <w:tcW w:w="2392" w:type="dxa"/>
            <w:vAlign w:val="center"/>
          </w:tcPr>
          <w:p w14:paraId="73627980">
            <w:pPr>
              <w:spacing w:line="460" w:lineRule="exact"/>
              <w:jc w:val="center"/>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参与比选活动保证金</w:t>
            </w:r>
          </w:p>
        </w:tc>
        <w:tc>
          <w:tcPr>
            <w:tcW w:w="6662" w:type="dxa"/>
            <w:vAlign w:val="center"/>
          </w:tcPr>
          <w:p w14:paraId="2ABF5B6C">
            <w:pPr>
              <w:spacing w:line="460" w:lineRule="exact"/>
              <w:jc w:val="center"/>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本项目不作要求。</w:t>
            </w:r>
          </w:p>
        </w:tc>
      </w:tr>
      <w:tr w14:paraId="5E2CD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CFDD81">
            <w:pPr>
              <w:spacing w:line="460" w:lineRule="exact"/>
              <w:jc w:val="center"/>
              <w:rPr>
                <w:rFonts w:hint="default" w:ascii="Times New Roman" w:hAnsi="Times New Roman" w:eastAsia="仿宋_GB2312" w:cs="Times New Roman"/>
                <w:color w:val="auto"/>
                <w:sz w:val="24"/>
                <w:highlight w:val="none"/>
                <w:lang w:val="en-US" w:eastAsia="zh-CN"/>
              </w:rPr>
            </w:pPr>
            <w:bookmarkStart w:id="53" w:name="_Toc26013"/>
            <w:bookmarkStart w:id="54" w:name="_Toc29260"/>
            <w:bookmarkStart w:id="55" w:name="_Toc10423"/>
            <w:r>
              <w:rPr>
                <w:rFonts w:hint="eastAsia" w:ascii="Times New Roman" w:hAnsi="Times New Roman" w:eastAsia="仿宋_GB2312" w:cs="Times New Roman"/>
                <w:color w:val="auto"/>
                <w:sz w:val="24"/>
                <w:highlight w:val="none"/>
                <w:lang w:val="en-US" w:eastAsia="zh-CN"/>
              </w:rPr>
              <w:t>10</w:t>
            </w:r>
          </w:p>
        </w:tc>
        <w:tc>
          <w:tcPr>
            <w:tcW w:w="2392" w:type="dxa"/>
            <w:vAlign w:val="center"/>
          </w:tcPr>
          <w:p w14:paraId="0586380C">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报价有效期</w:t>
            </w:r>
          </w:p>
        </w:tc>
        <w:tc>
          <w:tcPr>
            <w:tcW w:w="6662" w:type="dxa"/>
            <w:vAlign w:val="center"/>
          </w:tcPr>
          <w:p w14:paraId="5DFAF8EF">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报价截止之日起</w:t>
            </w:r>
            <w:r>
              <w:rPr>
                <w:rFonts w:hint="default" w:ascii="Times New Roman" w:hAnsi="Times New Roman" w:eastAsia="仿宋_GB2312" w:cs="Times New Roman"/>
                <w:color w:val="auto"/>
                <w:sz w:val="24"/>
                <w:highlight w:val="none"/>
                <w:lang w:val="en-US" w:eastAsia="zh-CN"/>
              </w:rPr>
              <w:t>90</w:t>
            </w:r>
            <w:r>
              <w:rPr>
                <w:rFonts w:hint="default" w:ascii="Times New Roman" w:hAnsi="Times New Roman" w:eastAsia="仿宋_GB2312" w:cs="Times New Roman"/>
                <w:color w:val="auto"/>
                <w:sz w:val="24"/>
                <w:highlight w:val="none"/>
              </w:rPr>
              <w:t>天。</w:t>
            </w:r>
          </w:p>
        </w:tc>
      </w:tr>
      <w:tr w14:paraId="74E39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537C003">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11</w:t>
            </w:r>
          </w:p>
        </w:tc>
        <w:tc>
          <w:tcPr>
            <w:tcW w:w="2392" w:type="dxa"/>
            <w:vAlign w:val="center"/>
          </w:tcPr>
          <w:p w14:paraId="3664E4F8">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签字盖章</w:t>
            </w:r>
          </w:p>
        </w:tc>
        <w:tc>
          <w:tcPr>
            <w:tcW w:w="6662" w:type="dxa"/>
            <w:vAlign w:val="center"/>
          </w:tcPr>
          <w:p w14:paraId="214A7BCB">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比选申请人必须按照采购文件的规定和要求签字、盖章。</w:t>
            </w:r>
          </w:p>
        </w:tc>
      </w:tr>
      <w:tr w14:paraId="60BD1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3D9D4A7E">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12</w:t>
            </w:r>
          </w:p>
        </w:tc>
        <w:tc>
          <w:tcPr>
            <w:tcW w:w="2392" w:type="dxa"/>
            <w:vAlign w:val="center"/>
          </w:tcPr>
          <w:p w14:paraId="39E0409C">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响应文件的装订</w:t>
            </w:r>
          </w:p>
        </w:tc>
        <w:tc>
          <w:tcPr>
            <w:tcW w:w="6662" w:type="dxa"/>
            <w:vAlign w:val="center"/>
          </w:tcPr>
          <w:p w14:paraId="074BCC60">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一份正本和一份副本分别装订。</w:t>
            </w:r>
          </w:p>
        </w:tc>
      </w:tr>
      <w:tr w14:paraId="2588C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7" w:hRule="atLeast"/>
          <w:jc w:val="center"/>
        </w:trPr>
        <w:tc>
          <w:tcPr>
            <w:tcW w:w="799" w:type="dxa"/>
            <w:vAlign w:val="center"/>
          </w:tcPr>
          <w:p w14:paraId="161FF465">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13</w:t>
            </w:r>
          </w:p>
        </w:tc>
        <w:tc>
          <w:tcPr>
            <w:tcW w:w="2392" w:type="dxa"/>
            <w:vAlign w:val="center"/>
          </w:tcPr>
          <w:p w14:paraId="439A6021">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响应文件封面的标注</w:t>
            </w:r>
          </w:p>
        </w:tc>
        <w:tc>
          <w:tcPr>
            <w:tcW w:w="6662" w:type="dxa"/>
            <w:vAlign w:val="center"/>
          </w:tcPr>
          <w:p w14:paraId="1C9C2693">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响应文件正本和副本的封面上均应标明：</w:t>
            </w:r>
            <w:r>
              <w:rPr>
                <w:rFonts w:hint="default" w:ascii="Times New Roman" w:hAnsi="Times New Roman" w:eastAsia="仿宋_GB2312" w:cs="Times New Roman"/>
                <w:color w:val="auto"/>
                <w:sz w:val="24"/>
                <w:highlight w:val="none"/>
                <w:lang w:val="en-US" w:eastAsia="zh-CN"/>
              </w:rPr>
              <w:t>项目编号、</w:t>
            </w:r>
            <w:r>
              <w:rPr>
                <w:rFonts w:hint="default" w:ascii="Times New Roman" w:hAnsi="Times New Roman" w:eastAsia="仿宋_GB2312" w:cs="Times New Roman"/>
                <w:color w:val="auto"/>
                <w:sz w:val="24"/>
                <w:highlight w:val="none"/>
              </w:rPr>
              <w:t>采购项目名称、申请人名称、年月日；并分别在右上角标明“正本”和“副本”字样。</w:t>
            </w:r>
          </w:p>
        </w:tc>
      </w:tr>
      <w:tr w14:paraId="1ED07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08BDE10">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14</w:t>
            </w:r>
          </w:p>
        </w:tc>
        <w:tc>
          <w:tcPr>
            <w:tcW w:w="2392" w:type="dxa"/>
            <w:vAlign w:val="center"/>
          </w:tcPr>
          <w:p w14:paraId="03CC3319">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响应文件外层密封袋的标注</w:t>
            </w:r>
          </w:p>
        </w:tc>
        <w:tc>
          <w:tcPr>
            <w:tcW w:w="6662" w:type="dxa"/>
            <w:vAlign w:val="center"/>
          </w:tcPr>
          <w:p w14:paraId="24E06567">
            <w:pPr>
              <w:widowControl w:val="0"/>
              <w:spacing w:line="460" w:lineRule="exact"/>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项目编号、采购项目名称、申请人名称、响应时间，密封袋背面应贴上密封条并注明“开标前不得开启”字样</w:t>
            </w:r>
          </w:p>
        </w:tc>
      </w:tr>
      <w:tr w14:paraId="2E5E2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D4088F1">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15</w:t>
            </w:r>
          </w:p>
        </w:tc>
        <w:tc>
          <w:tcPr>
            <w:tcW w:w="2392" w:type="dxa"/>
            <w:vAlign w:val="center"/>
          </w:tcPr>
          <w:p w14:paraId="34490133">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递交报价文件地点</w:t>
            </w:r>
          </w:p>
        </w:tc>
        <w:tc>
          <w:tcPr>
            <w:tcW w:w="6662" w:type="dxa"/>
            <w:vAlign w:val="center"/>
          </w:tcPr>
          <w:p w14:paraId="5E3B8C63">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上海市黄浦区南京西路399号明天广场35楼</w:t>
            </w:r>
          </w:p>
        </w:tc>
      </w:tr>
      <w:tr w14:paraId="0FD22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799" w:type="dxa"/>
            <w:vAlign w:val="center"/>
          </w:tcPr>
          <w:p w14:paraId="29324FAA">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16</w:t>
            </w:r>
          </w:p>
        </w:tc>
        <w:tc>
          <w:tcPr>
            <w:tcW w:w="2392" w:type="dxa"/>
            <w:vAlign w:val="center"/>
          </w:tcPr>
          <w:p w14:paraId="4DAAA6F5">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评审时间和地点</w:t>
            </w:r>
          </w:p>
        </w:tc>
        <w:tc>
          <w:tcPr>
            <w:tcW w:w="6662" w:type="dxa"/>
            <w:vAlign w:val="center"/>
          </w:tcPr>
          <w:p w14:paraId="11EF25A9">
            <w:pPr>
              <w:shd w:val="clear"/>
              <w:spacing w:line="460" w:lineRule="exac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评审时间：</w:t>
            </w:r>
            <w:r>
              <w:rPr>
                <w:rFonts w:hint="eastAsia" w:ascii="Times New Roman" w:hAnsi="Times New Roman" w:eastAsia="仿宋_GB2312" w:cs="Times New Roman"/>
                <w:color w:val="auto"/>
                <w:sz w:val="24"/>
                <w:highlight w:val="none"/>
                <w:lang w:val="en-US" w:eastAsia="zh-CN"/>
              </w:rPr>
              <w:t>2026年7月20日下午14:30</w:t>
            </w:r>
          </w:p>
          <w:p w14:paraId="4AD34E93">
            <w:pPr>
              <w:shd w:val="clea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评审地点：</w:t>
            </w:r>
            <w:r>
              <w:rPr>
                <w:rFonts w:hint="default" w:ascii="Times New Roman" w:hAnsi="Times New Roman" w:eastAsia="仿宋_GB2312" w:cs="Times New Roman"/>
                <w:color w:val="auto"/>
                <w:sz w:val="24"/>
                <w:highlight w:val="none"/>
                <w:lang w:val="en-US" w:eastAsia="zh-CN"/>
              </w:rPr>
              <w:t>上海市黄浦区南京西路399号明天广场35楼</w:t>
            </w:r>
          </w:p>
        </w:tc>
      </w:tr>
      <w:tr w14:paraId="2A176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799" w:type="dxa"/>
            <w:vAlign w:val="center"/>
          </w:tcPr>
          <w:p w14:paraId="795A3AAA">
            <w:pPr>
              <w:spacing w:line="460" w:lineRule="exact"/>
              <w:jc w:val="center"/>
              <w:rPr>
                <w:rFonts w:hint="default" w:ascii="Times New Roman" w:hAnsi="Times New Roman" w:eastAsia="仿宋_GB2312" w:cs="Times New Roman"/>
                <w:color w:val="auto"/>
                <w:sz w:val="24"/>
                <w:highlight w:val="none"/>
                <w:lang w:val="en-US" w:eastAsia="zh-CN"/>
              </w:rPr>
            </w:pPr>
            <w:bookmarkStart w:id="56" w:name="_Toc30748"/>
            <w:bookmarkStart w:id="57" w:name="_Toc7226"/>
            <w:bookmarkStart w:id="58" w:name="_Toc23806"/>
            <w:r>
              <w:rPr>
                <w:rFonts w:hint="eastAsia" w:ascii="Times New Roman" w:hAnsi="Times New Roman" w:eastAsia="仿宋_GB2312" w:cs="Times New Roman"/>
                <w:color w:val="auto"/>
                <w:sz w:val="24"/>
                <w:highlight w:val="none"/>
                <w:lang w:val="en-US" w:eastAsia="zh-CN"/>
              </w:rPr>
              <w:t>17</w:t>
            </w:r>
          </w:p>
        </w:tc>
        <w:tc>
          <w:tcPr>
            <w:tcW w:w="2392" w:type="dxa"/>
            <w:vAlign w:val="center"/>
          </w:tcPr>
          <w:p w14:paraId="054F7FB2">
            <w:pPr>
              <w:spacing w:line="460" w:lineRule="exac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付款方式</w:t>
            </w:r>
          </w:p>
        </w:tc>
        <w:tc>
          <w:tcPr>
            <w:tcW w:w="6662" w:type="dxa"/>
            <w:vAlign w:val="center"/>
          </w:tcPr>
          <w:p w14:paraId="6C3BC841">
            <w:pPr>
              <w:spacing w:line="460" w:lineRule="exact"/>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代理费按代理合同约定支付</w:t>
            </w:r>
          </w:p>
        </w:tc>
      </w:tr>
    </w:tbl>
    <w:p w14:paraId="3568ED24">
      <w:pPr>
        <w:spacing w:before="240" w:after="60" w:line="460" w:lineRule="exact"/>
        <w:outlineLvl w:val="1"/>
        <w:rPr>
          <w:rFonts w:hint="default" w:ascii="Times New Roman" w:hAnsi="Times New Roman" w:eastAsia="仿宋_GB2312" w:cs="Times New Roman"/>
          <w:b/>
          <w:color w:val="auto"/>
          <w:sz w:val="24"/>
          <w:highlight w:val="none"/>
        </w:rPr>
      </w:pPr>
      <w:bookmarkStart w:id="414" w:name="_GoBack"/>
      <w:bookmarkEnd w:id="414"/>
    </w:p>
    <w:p w14:paraId="2CDEE32F">
      <w:pPr>
        <w:spacing w:before="240" w:after="60" w:line="460" w:lineRule="exact"/>
        <w:outlineLvl w:val="1"/>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二、总则</w:t>
      </w:r>
      <w:bookmarkEnd w:id="53"/>
      <w:bookmarkEnd w:id="54"/>
      <w:bookmarkEnd w:id="55"/>
      <w:bookmarkEnd w:id="56"/>
      <w:bookmarkEnd w:id="57"/>
      <w:bookmarkEnd w:id="58"/>
    </w:p>
    <w:p w14:paraId="6D93EBFF">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59" w:name="_Toc183682342"/>
      <w:bookmarkStart w:id="60" w:name="_Toc183582205"/>
      <w:bookmarkStart w:id="61" w:name="_Toc480453647"/>
      <w:bookmarkStart w:id="62" w:name="_Toc361388549"/>
      <w:bookmarkStart w:id="63" w:name="_Toc505261839"/>
      <w:bookmarkStart w:id="64" w:name="_Toc25528"/>
      <w:bookmarkStart w:id="65" w:name="_Toc474502513"/>
      <w:bookmarkStart w:id="66" w:name="_Toc13301"/>
      <w:bookmarkStart w:id="67" w:name="_Toc466391880"/>
      <w:bookmarkStart w:id="68" w:name="_Toc23579"/>
      <w:bookmarkStart w:id="69" w:name="_Toc444620282"/>
      <w:bookmarkStart w:id="70" w:name="_Toc217446034"/>
      <w:bookmarkStart w:id="71" w:name="_Toc14336241"/>
      <w:bookmarkStart w:id="72" w:name="_Toc14948"/>
      <w:bookmarkStart w:id="73" w:name="_Toc15283"/>
      <w:bookmarkStart w:id="74" w:name="_Toc465149293"/>
      <w:bookmarkStart w:id="75" w:name="_Toc362988437"/>
      <w:bookmarkStart w:id="76" w:name="_Toc14301616"/>
      <w:bookmarkStart w:id="77" w:name="_Toc22245"/>
      <w:bookmarkStart w:id="78" w:name="_Toc474326973"/>
      <w:bookmarkStart w:id="79" w:name="_Toc513468977"/>
      <w:bookmarkStart w:id="80" w:name="_Toc361325741"/>
      <w:r>
        <w:rPr>
          <w:rFonts w:hint="default" w:ascii="Times New Roman" w:hAnsi="Times New Roman" w:eastAsia="仿宋_GB2312" w:cs="Times New Roman"/>
          <w:b/>
          <w:bCs/>
          <w:color w:val="auto"/>
          <w:kern w:val="2"/>
          <w:sz w:val="24"/>
          <w:szCs w:val="24"/>
          <w:highlight w:val="none"/>
          <w:lang w:val="en-US" w:eastAsia="zh-CN" w:bidi="ar-SA"/>
        </w:rPr>
        <w:t>1</w:t>
      </w:r>
      <w:bookmarkEnd w:id="59"/>
      <w:bookmarkEnd w:id="60"/>
      <w:r>
        <w:rPr>
          <w:rFonts w:hint="default" w:ascii="Times New Roman" w:hAnsi="Times New Roman" w:eastAsia="仿宋_GB2312" w:cs="Times New Roman"/>
          <w:b/>
          <w:bCs/>
          <w:color w:val="auto"/>
          <w:kern w:val="2"/>
          <w:sz w:val="24"/>
          <w:szCs w:val="24"/>
          <w:highlight w:val="none"/>
          <w:lang w:val="en-US" w:eastAsia="zh-CN" w:bidi="ar-SA"/>
        </w:rPr>
        <w:t>.适用范围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0E8E9F9">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本比选文件仅适用于本次比选项目。</w:t>
      </w:r>
    </w:p>
    <w:p w14:paraId="511ECB3B">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81" w:name="_Toc29183"/>
      <w:bookmarkStart w:id="82" w:name="_Toc444620283"/>
      <w:bookmarkStart w:id="83" w:name="_Toc474326974"/>
      <w:bookmarkStart w:id="84" w:name="_Toc465149294"/>
      <w:bookmarkStart w:id="85" w:name="_Toc361388550"/>
      <w:bookmarkStart w:id="86" w:name="_Toc362988438"/>
      <w:bookmarkStart w:id="87" w:name="_Toc7966"/>
      <w:bookmarkStart w:id="88" w:name="_Toc14301617"/>
      <w:bookmarkStart w:id="89" w:name="_Toc217446035"/>
      <w:bookmarkStart w:id="90" w:name="_Toc14336242"/>
      <w:bookmarkStart w:id="91" w:name="_Toc513468978"/>
      <w:bookmarkStart w:id="92" w:name="_Toc9946"/>
      <w:bookmarkStart w:id="93" w:name="_Toc13250"/>
      <w:bookmarkStart w:id="94" w:name="_Toc466391881"/>
      <w:bookmarkStart w:id="95" w:name="_Toc480453648"/>
      <w:bookmarkStart w:id="96" w:name="_Toc16870"/>
      <w:bookmarkStart w:id="97" w:name="_Toc24301"/>
      <w:bookmarkStart w:id="98" w:name="_Toc505261840"/>
      <w:bookmarkStart w:id="99" w:name="_Toc361325742"/>
      <w:bookmarkStart w:id="100" w:name="_Toc474502514"/>
      <w:r>
        <w:rPr>
          <w:rFonts w:hint="default" w:ascii="Times New Roman" w:hAnsi="Times New Roman" w:eastAsia="仿宋_GB2312" w:cs="Times New Roman"/>
          <w:b/>
          <w:bCs/>
          <w:color w:val="auto"/>
          <w:kern w:val="2"/>
          <w:sz w:val="24"/>
          <w:szCs w:val="24"/>
          <w:highlight w:val="none"/>
          <w:lang w:val="en-US" w:eastAsia="zh-CN" w:bidi="ar-SA"/>
        </w:rPr>
        <w:t>2.有关定义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BF0CEFA">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2.1“比选人”系指本次比选活动的采购方。</w:t>
      </w:r>
    </w:p>
    <w:p w14:paraId="2598F70B">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2.2“比选申请人”系指获取了比选文件拟参加比选活动和向比选人提供服务的律师事务所。</w:t>
      </w:r>
    </w:p>
    <w:p w14:paraId="42A8CA98">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101" w:name="_Toc217446036"/>
      <w:bookmarkStart w:id="102" w:name="_Toc183682344"/>
      <w:bookmarkStart w:id="103" w:name="_Toc217390843"/>
      <w:bookmarkStart w:id="104" w:name="_Toc183582207"/>
      <w:bookmarkStart w:id="105" w:name="_Toc474326975"/>
      <w:bookmarkStart w:id="106" w:name="_Toc32609"/>
      <w:bookmarkStart w:id="107" w:name="_Toc505261841"/>
      <w:bookmarkStart w:id="108" w:name="_Toc11316"/>
      <w:bookmarkStart w:id="109" w:name="_Toc480453649"/>
      <w:bookmarkStart w:id="110" w:name="_Toc30072"/>
      <w:bookmarkStart w:id="111" w:name="_Toc474502515"/>
      <w:bookmarkStart w:id="112" w:name="_Toc513468979"/>
      <w:bookmarkStart w:id="113" w:name="_Toc469403730"/>
      <w:bookmarkStart w:id="114" w:name="_Toc23605"/>
      <w:bookmarkStart w:id="115" w:name="_Toc2091"/>
      <w:bookmarkStart w:id="116" w:name="_Toc14336243"/>
      <w:bookmarkStart w:id="117" w:name="_Toc20749"/>
      <w:bookmarkStart w:id="118" w:name="_Toc14301618"/>
      <w:r>
        <w:rPr>
          <w:rFonts w:hint="default" w:ascii="Times New Roman" w:hAnsi="Times New Roman" w:eastAsia="仿宋_GB2312" w:cs="Times New Roman"/>
          <w:b/>
          <w:bCs/>
          <w:color w:val="auto"/>
          <w:kern w:val="2"/>
          <w:sz w:val="24"/>
          <w:szCs w:val="24"/>
          <w:highlight w:val="none"/>
          <w:lang w:val="en-US" w:eastAsia="zh-CN" w:bidi="ar-SA"/>
        </w:rPr>
        <w:t>3.合格的</w:t>
      </w:r>
      <w:bookmarkEnd w:id="101"/>
      <w:bookmarkEnd w:id="102"/>
      <w:bookmarkEnd w:id="103"/>
      <w:bookmarkEnd w:id="104"/>
      <w:r>
        <w:rPr>
          <w:rFonts w:hint="default" w:ascii="Times New Roman" w:hAnsi="Times New Roman" w:eastAsia="仿宋_GB2312" w:cs="Times New Roman"/>
          <w:b/>
          <w:bCs/>
          <w:color w:val="auto"/>
          <w:kern w:val="2"/>
          <w:sz w:val="24"/>
          <w:szCs w:val="24"/>
          <w:highlight w:val="none"/>
          <w:lang w:val="en-US" w:eastAsia="zh-CN" w:bidi="ar-SA"/>
        </w:rPr>
        <w:t>比选申请人</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0B286AF">
      <w:pPr>
        <w:spacing w:line="460" w:lineRule="exact"/>
        <w:ind w:firstLine="480" w:firstLineChars="200"/>
        <w:rPr>
          <w:rFonts w:hint="default" w:ascii="Times New Roman" w:hAnsi="Times New Roman" w:eastAsia="仿宋_GB2312" w:cs="Times New Roman"/>
          <w:color w:val="auto"/>
          <w:spacing w:val="-4"/>
          <w:sz w:val="24"/>
          <w:highlight w:val="none"/>
        </w:rPr>
      </w:pPr>
      <w:r>
        <w:rPr>
          <w:rFonts w:hint="eastAsia"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.1 本比选文件规定的比选申请人的资格要求</w:t>
      </w:r>
      <w:r>
        <w:rPr>
          <w:rFonts w:hint="default" w:ascii="Times New Roman" w:hAnsi="Times New Roman" w:eastAsia="仿宋_GB2312" w:cs="Times New Roman"/>
          <w:color w:val="auto"/>
          <w:spacing w:val="-4"/>
          <w:sz w:val="24"/>
          <w:highlight w:val="none"/>
        </w:rPr>
        <w:t>。</w:t>
      </w:r>
    </w:p>
    <w:p w14:paraId="155E01A0">
      <w:pPr>
        <w:spacing w:line="460" w:lineRule="exact"/>
        <w:ind w:firstLine="480" w:firstLineChars="200"/>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2 遵守国家有关的</w:t>
      </w:r>
      <w:r>
        <w:rPr>
          <w:rFonts w:hint="default" w:ascii="Times New Roman" w:hAnsi="Times New Roman" w:eastAsia="仿宋_GB2312" w:cs="Times New Roman"/>
          <w:color w:val="auto"/>
          <w:sz w:val="24"/>
          <w:highlight w:val="none"/>
          <w:lang w:eastAsia="zh-CN"/>
        </w:rPr>
        <w:t>法律法规</w:t>
      </w:r>
      <w:r>
        <w:rPr>
          <w:rFonts w:hint="default" w:ascii="Times New Roman" w:hAnsi="Times New Roman" w:eastAsia="仿宋_GB2312" w:cs="Times New Roman"/>
          <w:color w:val="auto"/>
          <w:sz w:val="24"/>
          <w:highlight w:val="none"/>
        </w:rPr>
        <w:t>、规章和其他政策制度。</w:t>
      </w:r>
    </w:p>
    <w:p w14:paraId="372DAF68">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119" w:name="_Toc14301619"/>
      <w:bookmarkStart w:id="120" w:name="_Toc505261842"/>
      <w:bookmarkStart w:id="121" w:name="_Toc480453650"/>
      <w:bookmarkStart w:id="122" w:name="_Toc474326976"/>
      <w:bookmarkStart w:id="123" w:name="_Toc474502516"/>
      <w:bookmarkStart w:id="124" w:name="_Toc31967"/>
      <w:bookmarkStart w:id="125" w:name="_Toc6617"/>
      <w:bookmarkStart w:id="126" w:name="_Toc513468980"/>
      <w:bookmarkStart w:id="127" w:name="_Toc183582208"/>
      <w:bookmarkStart w:id="128" w:name="_Toc469403731"/>
      <w:bookmarkStart w:id="129" w:name="_Toc460"/>
      <w:bookmarkStart w:id="130" w:name="_Toc19314"/>
      <w:bookmarkStart w:id="131" w:name="_Toc26743"/>
      <w:bookmarkStart w:id="132" w:name="_Toc10177"/>
      <w:bookmarkStart w:id="133" w:name="_Toc14336244"/>
      <w:bookmarkStart w:id="134" w:name="_Toc183682345"/>
      <w:bookmarkStart w:id="135" w:name="_Toc217446037"/>
      <w:r>
        <w:rPr>
          <w:rFonts w:hint="default" w:ascii="Times New Roman" w:hAnsi="Times New Roman" w:eastAsia="仿宋_GB2312" w:cs="Times New Roman"/>
          <w:b/>
          <w:bCs/>
          <w:color w:val="auto"/>
          <w:kern w:val="2"/>
          <w:sz w:val="24"/>
          <w:szCs w:val="24"/>
          <w:highlight w:val="none"/>
          <w:lang w:val="en-US" w:eastAsia="zh-CN" w:bidi="ar-SA"/>
        </w:rPr>
        <w:t>4.比选费用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A319F4D">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比选申请人参加比选的有关费用由比选申请人自行承担。</w:t>
      </w:r>
    </w:p>
    <w:p w14:paraId="33C88F2B">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136" w:name="_Toc14336245"/>
      <w:bookmarkStart w:id="137" w:name="_Toc32101"/>
      <w:bookmarkStart w:id="138" w:name="_Toc504054565"/>
      <w:bookmarkStart w:id="139" w:name="_Toc22778"/>
      <w:bookmarkStart w:id="140" w:name="_Toc504035834"/>
      <w:bookmarkStart w:id="141" w:name="_Toc504051941"/>
      <w:bookmarkStart w:id="142" w:name="_Toc17385"/>
      <w:bookmarkStart w:id="143" w:name="_Toc5426"/>
      <w:bookmarkStart w:id="144" w:name="_Toc29910"/>
      <w:bookmarkStart w:id="145" w:name="_Toc26717"/>
      <w:bookmarkStart w:id="146" w:name="_Toc2744"/>
      <w:bookmarkStart w:id="147" w:name="_Toc4788"/>
      <w:bookmarkStart w:id="148" w:name="_Toc504054389"/>
      <w:bookmarkStart w:id="149" w:name="_Toc11322"/>
      <w:bookmarkStart w:id="150" w:name="_Toc14301620"/>
      <w:r>
        <w:rPr>
          <w:rFonts w:hint="default" w:ascii="Times New Roman" w:hAnsi="Times New Roman" w:eastAsia="仿宋_GB2312" w:cs="Times New Roman"/>
          <w:b/>
          <w:bCs/>
          <w:color w:val="auto"/>
          <w:kern w:val="2"/>
          <w:sz w:val="24"/>
          <w:szCs w:val="24"/>
          <w:highlight w:val="none"/>
          <w:lang w:val="en-US" w:eastAsia="zh-CN" w:bidi="ar-SA"/>
        </w:rPr>
        <w:t>5.比选文件的澄清和修改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20340EF">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w:t>
      </w:r>
      <w:r>
        <w:rPr>
          <w:rFonts w:hint="default" w:ascii="Times New Roman" w:hAnsi="Times New Roman" w:eastAsia="仿宋_GB2312" w:cs="Times New Roman"/>
          <w:color w:val="auto"/>
          <w:sz w:val="24"/>
          <w:highlight w:val="none"/>
          <w:lang w:val="en-US" w:eastAsia="zh-CN"/>
        </w:rPr>
        <w:t>通过报名邮箱以</w:t>
      </w:r>
      <w:r>
        <w:rPr>
          <w:rFonts w:hint="default" w:ascii="Times New Roman" w:hAnsi="Times New Roman" w:eastAsia="仿宋_GB2312" w:cs="Times New Roman"/>
          <w:color w:val="auto"/>
          <w:sz w:val="24"/>
          <w:highlight w:val="none"/>
        </w:rPr>
        <w:t>书面形式通知所有接收比选文件的比选申请人，不足3个工作日的，应当顺延提交比选申请书截止之日。</w:t>
      </w:r>
    </w:p>
    <w:p w14:paraId="2C975619">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151" w:name="_Toc1599"/>
      <w:bookmarkStart w:id="152" w:name="_Toc30557"/>
      <w:bookmarkStart w:id="153" w:name="_Toc14336247"/>
      <w:bookmarkStart w:id="154" w:name="_Toc14301622"/>
      <w:bookmarkStart w:id="155" w:name="_Toc504054393"/>
      <w:bookmarkStart w:id="156" w:name="_Toc504054569"/>
      <w:bookmarkStart w:id="157" w:name="_Toc2025"/>
      <w:bookmarkStart w:id="158" w:name="_Toc27212"/>
      <w:bookmarkStart w:id="159" w:name="_Toc6269"/>
      <w:bookmarkStart w:id="160" w:name="_Toc14543"/>
      <w:bookmarkStart w:id="161" w:name="_Toc504051945"/>
      <w:bookmarkStart w:id="162" w:name="_Toc18304"/>
      <w:bookmarkStart w:id="163" w:name="_Toc27771"/>
      <w:bookmarkStart w:id="164" w:name="_Toc25286"/>
      <w:bookmarkStart w:id="165" w:name="_Toc504035838"/>
      <w:r>
        <w:rPr>
          <w:rFonts w:hint="eastAsia" w:ascii="Times New Roman" w:hAnsi="Times New Roman" w:eastAsia="仿宋_GB2312" w:cs="Times New Roman"/>
          <w:b/>
          <w:bCs/>
          <w:color w:val="auto"/>
          <w:kern w:val="2"/>
          <w:sz w:val="24"/>
          <w:szCs w:val="24"/>
          <w:highlight w:val="none"/>
          <w:lang w:val="en-US" w:eastAsia="zh-CN" w:bidi="ar-SA"/>
        </w:rPr>
        <w:t>6</w:t>
      </w:r>
      <w:r>
        <w:rPr>
          <w:rFonts w:hint="default" w:ascii="Times New Roman" w:hAnsi="Times New Roman" w:eastAsia="仿宋_GB2312" w:cs="Times New Roman"/>
          <w:b/>
          <w:bCs/>
          <w:color w:val="auto"/>
          <w:kern w:val="2"/>
          <w:sz w:val="24"/>
          <w:szCs w:val="24"/>
          <w:highlight w:val="none"/>
          <w:lang w:val="en-US" w:eastAsia="zh-CN" w:bidi="ar-SA"/>
        </w:rPr>
        <w:t>.比选申请书的语言</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default" w:ascii="Times New Roman" w:hAnsi="Times New Roman" w:eastAsia="仿宋_GB2312" w:cs="Times New Roman"/>
          <w:b/>
          <w:bCs/>
          <w:color w:val="auto"/>
          <w:kern w:val="2"/>
          <w:sz w:val="24"/>
          <w:szCs w:val="24"/>
          <w:highlight w:val="none"/>
          <w:lang w:val="en-US" w:eastAsia="zh-CN" w:bidi="ar-SA"/>
        </w:rPr>
        <w:t>（实质性要求）</w:t>
      </w:r>
    </w:p>
    <w:p w14:paraId="363C6698">
      <w:pPr>
        <w:spacing w:line="460" w:lineRule="exact"/>
        <w:ind w:right="240" w:firstLine="480" w:firstLineChars="200"/>
        <w:rPr>
          <w:rFonts w:hint="default" w:ascii="Times New Roman" w:hAnsi="Times New Roman" w:eastAsia="仿宋_GB2312" w:cs="Times New Roman"/>
          <w:color w:val="auto"/>
          <w:sz w:val="24"/>
          <w:highlight w:val="none"/>
        </w:rPr>
      </w:pPr>
      <w:bookmarkStart w:id="166" w:name="_Toc14301623"/>
      <w:bookmarkStart w:id="167" w:name="_Toc14336248"/>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rPr>
        <w:t>.1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62EA5623">
      <w:pPr>
        <w:spacing w:line="460" w:lineRule="exact"/>
        <w:ind w:right="240" w:firstLine="480" w:firstLineChars="200"/>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rPr>
        <w:t>.2 翻译的简体中文资料与外文资料</w:t>
      </w:r>
      <w:r>
        <w:rPr>
          <w:rFonts w:hint="eastAsia" w:ascii="Times New Roman" w:hAnsi="Times New Roman" w:eastAsia="仿宋_GB2312" w:cs="Times New Roman"/>
          <w:color w:val="auto"/>
          <w:sz w:val="24"/>
          <w:highlight w:val="none"/>
          <w:lang w:val="en-US" w:eastAsia="zh-CN"/>
        </w:rPr>
        <w:t>若</w:t>
      </w:r>
      <w:r>
        <w:rPr>
          <w:rFonts w:hint="default" w:ascii="Times New Roman" w:hAnsi="Times New Roman" w:eastAsia="仿宋_GB2312" w:cs="Times New Roman"/>
          <w:color w:val="auto"/>
          <w:sz w:val="24"/>
          <w:highlight w:val="none"/>
        </w:rPr>
        <w:t>出现差异和矛盾，以简体中文版本为准。</w:t>
      </w:r>
    </w:p>
    <w:p w14:paraId="3DC8FBB8">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168" w:name="_Toc5449"/>
      <w:bookmarkStart w:id="169" w:name="_Toc17939"/>
      <w:bookmarkStart w:id="170" w:name="_Toc20396"/>
      <w:bookmarkStart w:id="171" w:name="_Toc12988"/>
      <w:r>
        <w:rPr>
          <w:rFonts w:hint="eastAsia" w:ascii="Times New Roman" w:hAnsi="Times New Roman" w:eastAsia="仿宋_GB2312" w:cs="Times New Roman"/>
          <w:b/>
          <w:bCs/>
          <w:color w:val="auto"/>
          <w:kern w:val="2"/>
          <w:sz w:val="24"/>
          <w:szCs w:val="24"/>
          <w:highlight w:val="none"/>
          <w:lang w:val="en-US" w:eastAsia="zh-CN" w:bidi="ar-SA"/>
        </w:rPr>
        <w:t>7</w:t>
      </w:r>
      <w:r>
        <w:rPr>
          <w:rFonts w:hint="default" w:ascii="Times New Roman" w:hAnsi="Times New Roman" w:eastAsia="仿宋_GB2312" w:cs="Times New Roman"/>
          <w:b/>
          <w:bCs/>
          <w:color w:val="auto"/>
          <w:kern w:val="2"/>
          <w:sz w:val="24"/>
          <w:szCs w:val="24"/>
          <w:highlight w:val="none"/>
          <w:lang w:val="en-US" w:eastAsia="zh-CN" w:bidi="ar-SA"/>
        </w:rPr>
        <w:t>.参与比选报价货币</w:t>
      </w:r>
      <w:bookmarkEnd w:id="166"/>
      <w:bookmarkEnd w:id="167"/>
      <w:bookmarkEnd w:id="168"/>
      <w:bookmarkEnd w:id="169"/>
      <w:bookmarkEnd w:id="170"/>
      <w:bookmarkEnd w:id="171"/>
      <w:r>
        <w:rPr>
          <w:rFonts w:hint="default" w:ascii="Times New Roman" w:hAnsi="Times New Roman" w:eastAsia="仿宋_GB2312" w:cs="Times New Roman"/>
          <w:b/>
          <w:bCs/>
          <w:color w:val="auto"/>
          <w:kern w:val="2"/>
          <w:sz w:val="24"/>
          <w:szCs w:val="24"/>
          <w:highlight w:val="none"/>
          <w:lang w:val="en-US" w:eastAsia="zh-CN" w:bidi="ar-SA"/>
        </w:rPr>
        <w:t>（实质性要求）</w:t>
      </w:r>
    </w:p>
    <w:p w14:paraId="318F62E5">
      <w:pPr>
        <w:spacing w:line="460" w:lineRule="exact"/>
        <w:ind w:right="240" w:firstLine="480" w:firstLineChars="200"/>
        <w:rPr>
          <w:rFonts w:hint="default" w:ascii="Times New Roman" w:hAnsi="Times New Roman" w:eastAsia="仿宋_GB2312" w:cs="Times New Roman"/>
          <w:color w:val="auto"/>
          <w:sz w:val="24"/>
          <w:highlight w:val="none"/>
        </w:rPr>
      </w:pPr>
      <w:bookmarkStart w:id="172" w:name="_Toc11001"/>
      <w:bookmarkStart w:id="173" w:name="_Toc14301624"/>
      <w:bookmarkStart w:id="174" w:name="_Toc19337"/>
      <w:bookmarkStart w:id="175" w:name="_Toc14205"/>
      <w:bookmarkStart w:id="176" w:name="_Toc14336249"/>
      <w:bookmarkStart w:id="177" w:name="_Toc1582"/>
      <w:r>
        <w:rPr>
          <w:rFonts w:hint="default" w:ascii="Times New Roman" w:hAnsi="Times New Roman" w:eastAsia="仿宋_GB2312" w:cs="Times New Roman"/>
          <w:color w:val="auto"/>
          <w:sz w:val="24"/>
          <w:highlight w:val="none"/>
        </w:rPr>
        <w:t>参选机构应对比选报价进行严格的费用预算。所有参加本次比选的机构应充分计算和考虑其完成项目需要支付的各项费用，使用人民币报价；不得以低于成本的报价进行恶性竞争。</w:t>
      </w:r>
    </w:p>
    <w:p w14:paraId="3D9BC588">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bidi="ar-SA"/>
        </w:rPr>
        <w:t>8</w:t>
      </w:r>
      <w:r>
        <w:rPr>
          <w:rFonts w:hint="default" w:ascii="Times New Roman" w:hAnsi="Times New Roman" w:eastAsia="仿宋_GB2312" w:cs="Times New Roman"/>
          <w:b/>
          <w:bCs/>
          <w:color w:val="auto"/>
          <w:kern w:val="2"/>
          <w:sz w:val="24"/>
          <w:szCs w:val="24"/>
          <w:highlight w:val="none"/>
          <w:lang w:val="en-US" w:eastAsia="zh-CN" w:bidi="ar-SA"/>
        </w:rPr>
        <w:t>.</w:t>
      </w:r>
      <w:bookmarkStart w:id="178" w:name="_Toc183582218"/>
      <w:bookmarkStart w:id="179" w:name="_Toc513468993"/>
      <w:bookmarkStart w:id="180" w:name="_Toc361388565"/>
      <w:bookmarkStart w:id="181" w:name="_Toc466391896"/>
      <w:bookmarkStart w:id="182" w:name="_Toc9395"/>
      <w:bookmarkStart w:id="183" w:name="_Toc444620298"/>
      <w:bookmarkStart w:id="184" w:name="_Toc362988453"/>
      <w:bookmarkStart w:id="185" w:name="_Toc361325757"/>
      <w:bookmarkStart w:id="186" w:name="_Toc24845"/>
      <w:bookmarkStart w:id="187" w:name="_Toc183682355"/>
      <w:bookmarkStart w:id="188" w:name="_Toc465149309"/>
      <w:bookmarkStart w:id="189" w:name="_Toc480453663"/>
      <w:bookmarkStart w:id="190" w:name="_Toc505261855"/>
      <w:bookmarkStart w:id="191" w:name="_Toc217446049"/>
      <w:bookmarkStart w:id="192" w:name="_Toc474326989"/>
      <w:bookmarkStart w:id="193" w:name="_Toc474502529"/>
      <w:r>
        <w:rPr>
          <w:rFonts w:hint="default" w:ascii="Times New Roman" w:hAnsi="Times New Roman" w:eastAsia="仿宋_GB2312" w:cs="Times New Roman"/>
          <w:b/>
          <w:bCs/>
          <w:color w:val="auto"/>
          <w:kern w:val="2"/>
          <w:sz w:val="24"/>
          <w:szCs w:val="24"/>
          <w:highlight w:val="none"/>
          <w:lang w:val="en-US" w:eastAsia="zh-CN" w:bidi="ar-SA"/>
        </w:rPr>
        <w:t>比选申请书格式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default" w:ascii="Times New Roman" w:hAnsi="Times New Roman" w:eastAsia="仿宋_GB2312" w:cs="Times New Roman"/>
          <w:b/>
          <w:bCs/>
          <w:color w:val="auto"/>
          <w:kern w:val="2"/>
          <w:sz w:val="24"/>
          <w:szCs w:val="24"/>
          <w:highlight w:val="none"/>
          <w:lang w:val="en-US" w:eastAsia="zh-CN" w:bidi="ar-SA"/>
        </w:rPr>
        <w:tab/>
      </w:r>
    </w:p>
    <w:p w14:paraId="10217A13">
      <w:pPr>
        <w:spacing w:line="460" w:lineRule="exact"/>
        <w:ind w:right="240"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比选申请人应执行比选文件第四章的规定要求，对于没有格式要求的部分由比选申请人自行编写。</w:t>
      </w:r>
    </w:p>
    <w:p w14:paraId="01627A76">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194" w:name="_Toc308164801"/>
      <w:bookmarkStart w:id="195" w:name="_Toc25148"/>
      <w:bookmarkStart w:id="196" w:name="_Toc474326991"/>
      <w:bookmarkStart w:id="197" w:name="_Toc183682361"/>
      <w:bookmarkStart w:id="198" w:name="_Toc513468995"/>
      <w:bookmarkStart w:id="199" w:name="_Toc183582224"/>
      <w:bookmarkStart w:id="200" w:name="_Toc14301625"/>
      <w:bookmarkStart w:id="201" w:name="_Toc29834"/>
      <w:bookmarkStart w:id="202" w:name="_Toc26194"/>
      <w:bookmarkStart w:id="203" w:name="_Toc14336250"/>
      <w:bookmarkStart w:id="204" w:name="_Toc469403746"/>
      <w:bookmarkStart w:id="205" w:name="_Toc6382"/>
      <w:bookmarkStart w:id="206" w:name="_Toc480453665"/>
      <w:bookmarkStart w:id="207" w:name="_Toc18346"/>
      <w:bookmarkStart w:id="208" w:name="_Toc17700"/>
      <w:bookmarkStart w:id="209" w:name="_Toc474502531"/>
      <w:bookmarkStart w:id="210" w:name="_Toc217446051"/>
      <w:bookmarkStart w:id="211" w:name="_Toc505261857"/>
      <w:r>
        <w:rPr>
          <w:rFonts w:hint="eastAsia" w:ascii="Times New Roman" w:hAnsi="Times New Roman" w:eastAsia="仿宋_GB2312" w:cs="Times New Roman"/>
          <w:b/>
          <w:bCs/>
          <w:color w:val="auto"/>
          <w:kern w:val="2"/>
          <w:sz w:val="24"/>
          <w:szCs w:val="24"/>
          <w:highlight w:val="none"/>
          <w:lang w:val="en-US" w:eastAsia="zh-CN" w:bidi="ar-SA"/>
        </w:rPr>
        <w:t>9</w:t>
      </w:r>
      <w:r>
        <w:rPr>
          <w:rFonts w:hint="default" w:ascii="Times New Roman" w:hAnsi="Times New Roman" w:eastAsia="仿宋_GB2312" w:cs="Times New Roman"/>
          <w:b/>
          <w:bCs/>
          <w:color w:val="auto"/>
          <w:kern w:val="2"/>
          <w:sz w:val="24"/>
          <w:szCs w:val="24"/>
          <w:highlight w:val="none"/>
          <w:lang w:val="en-US" w:eastAsia="zh-CN" w:bidi="ar-SA"/>
        </w:rPr>
        <w:t>.比选有效期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default" w:ascii="Times New Roman" w:hAnsi="Times New Roman" w:eastAsia="仿宋_GB2312" w:cs="Times New Roman"/>
          <w:b/>
          <w:bCs/>
          <w:color w:val="auto"/>
          <w:kern w:val="2"/>
          <w:sz w:val="24"/>
          <w:szCs w:val="24"/>
          <w:highlight w:val="none"/>
          <w:lang w:val="en-US" w:eastAsia="zh-CN" w:bidi="ar-SA"/>
        </w:rPr>
        <w:t>（实质性要求）</w:t>
      </w:r>
    </w:p>
    <w:p w14:paraId="21CA4D40">
      <w:pPr>
        <w:spacing w:line="460" w:lineRule="exact"/>
        <w:ind w:right="240"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本项目比选有效期为比选申请书递交截止时间届满后</w:t>
      </w:r>
      <w:r>
        <w:rPr>
          <w:rFonts w:hint="default" w:ascii="Times New Roman" w:hAnsi="Times New Roman" w:eastAsia="仿宋_GB2312" w:cs="Times New Roman"/>
          <w:color w:val="auto"/>
          <w:sz w:val="24"/>
          <w:highlight w:val="none"/>
          <w:lang w:val="en-US" w:eastAsia="zh-CN"/>
        </w:rPr>
        <w:t>90</w:t>
      </w:r>
      <w:r>
        <w:rPr>
          <w:rFonts w:hint="default" w:ascii="Times New Roman" w:hAnsi="Times New Roman" w:eastAsia="仿宋_GB2312" w:cs="Times New Roman"/>
          <w:color w:val="auto"/>
          <w:sz w:val="24"/>
          <w:highlight w:val="none"/>
        </w:rPr>
        <w:t>天。比选申请人在比选申请书中必须载明比选有效期，比选申请书中载明的比选有效期可以长于比选文件规定的期限，但不得短于比选文件规定的期限。否则，其比选申请书将作为无效处理。</w:t>
      </w:r>
    </w:p>
    <w:p w14:paraId="2A3CC97F">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212" w:name="_Toc183682364"/>
      <w:bookmarkStart w:id="213" w:name="_Toc183582227"/>
      <w:bookmarkStart w:id="214" w:name="_Toc308164804"/>
      <w:bookmarkStart w:id="215" w:name="_Toc217446054"/>
      <w:bookmarkStart w:id="216" w:name="_Toc4735"/>
      <w:bookmarkStart w:id="217" w:name="_Toc505261860"/>
      <w:bookmarkStart w:id="218" w:name="_Toc480453668"/>
      <w:bookmarkStart w:id="219" w:name="_Toc11118"/>
      <w:bookmarkStart w:id="220" w:name="_Toc513468998"/>
      <w:bookmarkStart w:id="221" w:name="_Toc31719"/>
      <w:bookmarkStart w:id="222" w:name="_Toc18366"/>
      <w:bookmarkStart w:id="223" w:name="_Toc469403749"/>
      <w:bookmarkStart w:id="224" w:name="_Toc28318"/>
      <w:bookmarkStart w:id="225" w:name="_Toc11976"/>
      <w:bookmarkStart w:id="226" w:name="_Toc14336251"/>
      <w:bookmarkStart w:id="227" w:name="_Toc474326994"/>
      <w:bookmarkStart w:id="228" w:name="_Toc14301626"/>
      <w:bookmarkStart w:id="229" w:name="_Toc474502534"/>
      <w:r>
        <w:rPr>
          <w:rFonts w:hint="eastAsia" w:ascii="Times New Roman" w:hAnsi="Times New Roman" w:eastAsia="仿宋_GB2312" w:cs="Times New Roman"/>
          <w:b/>
          <w:bCs/>
          <w:color w:val="auto"/>
          <w:kern w:val="2"/>
          <w:sz w:val="24"/>
          <w:szCs w:val="24"/>
          <w:highlight w:val="none"/>
          <w:lang w:val="en-US" w:eastAsia="zh-CN" w:bidi="ar-SA"/>
        </w:rPr>
        <w:t>10</w:t>
      </w:r>
      <w:r>
        <w:rPr>
          <w:rFonts w:hint="default" w:ascii="Times New Roman" w:hAnsi="Times New Roman" w:eastAsia="仿宋_GB2312" w:cs="Times New Roman"/>
          <w:b/>
          <w:bCs/>
          <w:color w:val="auto"/>
          <w:kern w:val="2"/>
          <w:sz w:val="24"/>
          <w:szCs w:val="24"/>
          <w:highlight w:val="none"/>
          <w:lang w:val="en-US" w:eastAsia="zh-CN" w:bidi="ar-SA"/>
        </w:rPr>
        <w:t>.比选申请书的</w:t>
      </w:r>
      <w:bookmarkEnd w:id="212"/>
      <w:bookmarkEnd w:id="213"/>
      <w:r>
        <w:rPr>
          <w:rFonts w:hint="default" w:ascii="Times New Roman" w:hAnsi="Times New Roman" w:eastAsia="仿宋_GB2312" w:cs="Times New Roman"/>
          <w:b/>
          <w:bCs/>
          <w:color w:val="auto"/>
          <w:kern w:val="2"/>
          <w:sz w:val="24"/>
          <w:szCs w:val="24"/>
          <w:highlight w:val="none"/>
          <w:lang w:val="en-US" w:eastAsia="zh-CN" w:bidi="ar-SA"/>
        </w:rPr>
        <w:t>递交</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2EA0515">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07AC6393">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230" w:name="_Toc183682365"/>
      <w:bookmarkStart w:id="231" w:name="_Toc183582228"/>
      <w:bookmarkStart w:id="232" w:name="_Toc9560"/>
      <w:bookmarkStart w:id="233" w:name="_Toc474326995"/>
      <w:bookmarkStart w:id="234" w:name="_Toc469403750"/>
      <w:bookmarkStart w:id="235" w:name="_Toc14336252"/>
      <w:bookmarkStart w:id="236" w:name="_Toc1663"/>
      <w:bookmarkStart w:id="237" w:name="_Toc14301627"/>
      <w:bookmarkStart w:id="238" w:name="_Toc32552"/>
      <w:bookmarkStart w:id="239" w:name="_Toc513468999"/>
      <w:bookmarkStart w:id="240" w:name="_Toc505261861"/>
      <w:bookmarkStart w:id="241" w:name="_Toc474502535"/>
      <w:bookmarkStart w:id="242" w:name="_Toc7462"/>
      <w:bookmarkStart w:id="243" w:name="_Toc217446055"/>
      <w:bookmarkStart w:id="244" w:name="_Toc3240"/>
      <w:bookmarkStart w:id="245" w:name="_Toc480453669"/>
      <w:bookmarkStart w:id="246" w:name="_Toc3621"/>
      <w:r>
        <w:rPr>
          <w:rFonts w:hint="eastAsia" w:ascii="Times New Roman" w:hAnsi="Times New Roman" w:eastAsia="仿宋_GB2312" w:cs="Times New Roman"/>
          <w:b/>
          <w:bCs/>
          <w:color w:val="auto"/>
          <w:kern w:val="2"/>
          <w:sz w:val="24"/>
          <w:szCs w:val="24"/>
          <w:highlight w:val="none"/>
          <w:lang w:val="en-US" w:eastAsia="zh-CN" w:bidi="ar-SA"/>
        </w:rPr>
        <w:t>11</w:t>
      </w:r>
      <w:r>
        <w:rPr>
          <w:rFonts w:hint="default" w:ascii="Times New Roman" w:hAnsi="Times New Roman" w:eastAsia="仿宋_GB2312" w:cs="Times New Roman"/>
          <w:b/>
          <w:bCs/>
          <w:color w:val="auto"/>
          <w:kern w:val="2"/>
          <w:sz w:val="24"/>
          <w:szCs w:val="24"/>
          <w:highlight w:val="none"/>
          <w:lang w:val="en-US" w:eastAsia="zh-CN" w:bidi="ar-SA"/>
        </w:rPr>
        <w:t>.比选申请书的修改和撤</w:t>
      </w:r>
      <w:bookmarkEnd w:id="230"/>
      <w:bookmarkEnd w:id="231"/>
      <w:r>
        <w:rPr>
          <w:rFonts w:hint="default" w:ascii="Times New Roman" w:hAnsi="Times New Roman" w:eastAsia="仿宋_GB2312" w:cs="Times New Roman"/>
          <w:b/>
          <w:bCs/>
          <w:color w:val="auto"/>
          <w:kern w:val="2"/>
          <w:sz w:val="24"/>
          <w:szCs w:val="24"/>
          <w:highlight w:val="none"/>
          <w:lang w:val="en-US" w:eastAsia="zh-CN" w:bidi="ar-SA"/>
        </w:rPr>
        <w:t>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EB945FC">
      <w:pPr>
        <w:spacing w:line="460" w:lineRule="exact"/>
        <w:ind w:firstLine="480" w:firstLineChars="200"/>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11</w:t>
      </w:r>
      <w:r>
        <w:rPr>
          <w:rFonts w:hint="default" w:ascii="Times New Roman" w:hAnsi="Times New Roman" w:eastAsia="仿宋_GB2312" w:cs="Times New Roman"/>
          <w:color w:val="auto"/>
          <w:sz w:val="24"/>
          <w:highlight w:val="none"/>
        </w:rPr>
        <w:t>.1 比选申请人在递交了比选申请书后，可以修改或撤回其比选申请书，但必须在规定的递交比选文件截止时间前，以书面形式通知比选人。</w:t>
      </w:r>
    </w:p>
    <w:p w14:paraId="33388290">
      <w:pPr>
        <w:spacing w:line="460" w:lineRule="exact"/>
        <w:ind w:firstLine="480" w:firstLineChars="200"/>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11</w:t>
      </w:r>
      <w:r>
        <w:rPr>
          <w:rFonts w:hint="default" w:ascii="Times New Roman" w:hAnsi="Times New Roman" w:eastAsia="仿宋_GB2312" w:cs="Times New Roman"/>
          <w:color w:val="auto"/>
          <w:sz w:val="24"/>
          <w:highlight w:val="none"/>
        </w:rPr>
        <w:t>.2在比选申请书递交截止时间之后，比选申请人不得对其递交的比选申请书做任何修改及撤回。</w:t>
      </w:r>
    </w:p>
    <w:p w14:paraId="43D3D56A">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247" w:name="_Toc480453675"/>
      <w:bookmarkStart w:id="248" w:name="_Toc8913"/>
      <w:bookmarkStart w:id="249" w:name="_Toc469403753"/>
      <w:bookmarkStart w:id="250" w:name="_Toc27592"/>
      <w:bookmarkStart w:id="251" w:name="_Toc513469005"/>
      <w:bookmarkStart w:id="252" w:name="_Toc505261867"/>
      <w:bookmarkStart w:id="253" w:name="_Toc474327001"/>
      <w:bookmarkStart w:id="254" w:name="_Toc14336253"/>
      <w:bookmarkStart w:id="255" w:name="_Toc474502541"/>
      <w:bookmarkStart w:id="256" w:name="_Toc14301628"/>
      <w:bookmarkStart w:id="257" w:name="_Toc10432"/>
      <w:bookmarkStart w:id="258" w:name="_Toc25628"/>
      <w:bookmarkStart w:id="259" w:name="_Toc21815"/>
      <w:bookmarkStart w:id="260" w:name="_Toc29745"/>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ascii="Times New Roman" w:hAnsi="Times New Roman" w:eastAsia="仿宋_GB2312" w:cs="Times New Roman"/>
          <w:b/>
          <w:bCs/>
          <w:color w:val="auto"/>
          <w:kern w:val="2"/>
          <w:sz w:val="24"/>
          <w:szCs w:val="24"/>
          <w:highlight w:val="none"/>
          <w:lang w:val="en-US" w:eastAsia="zh-CN" w:bidi="ar-SA"/>
        </w:rPr>
        <w:t>2</w:t>
      </w:r>
      <w:r>
        <w:rPr>
          <w:rFonts w:hint="default" w:ascii="Times New Roman" w:hAnsi="Times New Roman" w:eastAsia="仿宋_GB2312" w:cs="Times New Roman"/>
          <w:b/>
          <w:bCs/>
          <w:color w:val="auto"/>
          <w:kern w:val="2"/>
          <w:sz w:val="24"/>
          <w:szCs w:val="24"/>
          <w:highlight w:val="none"/>
          <w:lang w:val="en-US" w:eastAsia="zh-CN" w:bidi="ar-SA"/>
        </w:rPr>
        <w:t>.</w:t>
      </w:r>
      <w:bookmarkEnd w:id="247"/>
      <w:bookmarkEnd w:id="248"/>
      <w:bookmarkEnd w:id="249"/>
      <w:bookmarkEnd w:id="250"/>
      <w:bookmarkEnd w:id="251"/>
      <w:bookmarkEnd w:id="252"/>
      <w:bookmarkEnd w:id="253"/>
      <w:bookmarkEnd w:id="254"/>
      <w:bookmarkEnd w:id="255"/>
      <w:bookmarkEnd w:id="256"/>
      <w:r>
        <w:rPr>
          <w:rFonts w:hint="default" w:ascii="Times New Roman" w:hAnsi="Times New Roman" w:eastAsia="仿宋_GB2312" w:cs="Times New Roman"/>
          <w:b/>
          <w:bCs/>
          <w:color w:val="auto"/>
          <w:kern w:val="2"/>
          <w:sz w:val="24"/>
          <w:szCs w:val="24"/>
          <w:highlight w:val="none"/>
          <w:lang w:val="en-US" w:eastAsia="zh-CN" w:bidi="ar-SA"/>
        </w:rPr>
        <w:t>中选通知书</w:t>
      </w:r>
      <w:bookmarkEnd w:id="257"/>
      <w:bookmarkEnd w:id="258"/>
      <w:bookmarkEnd w:id="259"/>
      <w:bookmarkEnd w:id="260"/>
    </w:p>
    <w:p w14:paraId="0FD97249">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比选人对确定的中选人发放中选通知书，未中选人不另发通知</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中选通知书为签订合同的依据之一，是合同的有效组成部分。</w:t>
      </w:r>
    </w:p>
    <w:p w14:paraId="272450F0">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261" w:name="_Toc480453677"/>
      <w:bookmarkStart w:id="262" w:name="_Toc505261869"/>
      <w:bookmarkStart w:id="263" w:name="_Toc14336254"/>
      <w:bookmarkStart w:id="264" w:name="_Toc469403755"/>
      <w:bookmarkStart w:id="265" w:name="_Toc32005"/>
      <w:bookmarkStart w:id="266" w:name="_Toc308164811"/>
      <w:bookmarkStart w:id="267" w:name="_Toc474327003"/>
      <w:bookmarkStart w:id="268" w:name="_Toc513469007"/>
      <w:bookmarkStart w:id="269" w:name="_Toc8200"/>
      <w:bookmarkStart w:id="270" w:name="_Toc14301629"/>
      <w:bookmarkStart w:id="271" w:name="_Toc16953"/>
      <w:bookmarkStart w:id="272" w:name="_Toc22962"/>
      <w:bookmarkStart w:id="273" w:name="_Toc474502543"/>
      <w:bookmarkStart w:id="274" w:name="_Toc30793"/>
      <w:bookmarkStart w:id="275" w:name="_Toc17978"/>
      <w:bookmarkStart w:id="276" w:name="_Toc217446065"/>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ascii="Times New Roman" w:hAnsi="Times New Roman" w:eastAsia="仿宋_GB2312" w:cs="Times New Roman"/>
          <w:b/>
          <w:bCs/>
          <w:color w:val="auto"/>
          <w:kern w:val="2"/>
          <w:sz w:val="24"/>
          <w:szCs w:val="24"/>
          <w:highlight w:val="none"/>
          <w:lang w:val="en-US" w:eastAsia="zh-CN" w:bidi="ar-SA"/>
        </w:rPr>
        <w:t>3</w:t>
      </w:r>
      <w:r>
        <w:rPr>
          <w:rFonts w:hint="default" w:ascii="Times New Roman" w:hAnsi="Times New Roman" w:eastAsia="仿宋_GB2312" w:cs="Times New Roman"/>
          <w:b/>
          <w:bCs/>
          <w:color w:val="auto"/>
          <w:kern w:val="2"/>
          <w:sz w:val="24"/>
          <w:szCs w:val="24"/>
          <w:highlight w:val="none"/>
          <w:lang w:val="en-US" w:eastAsia="zh-CN" w:bidi="ar-SA"/>
        </w:rPr>
        <w:t>.签订合同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B3DAF46">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中选人应在中选通知书发出之日起</w:t>
      </w:r>
      <w:r>
        <w:rPr>
          <w:rFonts w:hint="default" w:ascii="Times New Roman" w:hAnsi="Times New Roman" w:eastAsia="仿宋_GB2312" w:cs="Times New Roman"/>
          <w:color w:val="auto"/>
          <w:sz w:val="24"/>
          <w:highlight w:val="none"/>
          <w:lang w:val="en-US" w:eastAsia="zh-CN"/>
        </w:rPr>
        <w:t>10</w:t>
      </w:r>
      <w:r>
        <w:rPr>
          <w:rFonts w:hint="default" w:ascii="Times New Roman" w:hAnsi="Times New Roman" w:eastAsia="仿宋_GB2312" w:cs="Times New Roman"/>
          <w:color w:val="auto"/>
          <w:sz w:val="24"/>
          <w:highlight w:val="none"/>
        </w:rPr>
        <w:t>日内与比选人签订合同，中选人无故不签订合同或放弃中选的，比选人可以与排在中选人之后第一位的中选候选人签订合同，以此类推。</w:t>
      </w:r>
    </w:p>
    <w:p w14:paraId="62243078">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277" w:name="_Toc18127"/>
      <w:bookmarkStart w:id="278" w:name="_Toc480453678"/>
      <w:bookmarkStart w:id="279" w:name="_Toc16727"/>
      <w:bookmarkStart w:id="280" w:name="_Toc474502544"/>
      <w:bookmarkStart w:id="281" w:name="_Toc23832"/>
      <w:bookmarkStart w:id="282" w:name="_Toc505261870"/>
      <w:bookmarkStart w:id="283" w:name="_Toc820"/>
      <w:bookmarkStart w:id="284" w:name="_Toc9244"/>
      <w:bookmarkStart w:id="285" w:name="_Toc513469008"/>
      <w:bookmarkStart w:id="286" w:name="_Toc469403756"/>
      <w:bookmarkStart w:id="287" w:name="_Toc474327004"/>
      <w:bookmarkStart w:id="288" w:name="_Toc14336255"/>
      <w:bookmarkStart w:id="289" w:name="_Toc28310"/>
      <w:bookmarkStart w:id="290" w:name="_Toc14301630"/>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ascii="Times New Roman" w:hAnsi="Times New Roman" w:eastAsia="仿宋_GB2312" w:cs="Times New Roman"/>
          <w:b/>
          <w:bCs/>
          <w:color w:val="auto"/>
          <w:kern w:val="2"/>
          <w:sz w:val="24"/>
          <w:szCs w:val="24"/>
          <w:highlight w:val="none"/>
          <w:lang w:val="en-US" w:eastAsia="zh-CN" w:bidi="ar-SA"/>
        </w:rPr>
        <w:t>4</w:t>
      </w:r>
      <w:r>
        <w:rPr>
          <w:rFonts w:hint="default" w:ascii="Times New Roman" w:hAnsi="Times New Roman" w:eastAsia="仿宋_GB2312" w:cs="Times New Roman"/>
          <w:b/>
          <w:bCs/>
          <w:color w:val="auto"/>
          <w:kern w:val="2"/>
          <w:sz w:val="24"/>
          <w:szCs w:val="24"/>
          <w:highlight w:val="none"/>
          <w:lang w:val="en-US" w:eastAsia="zh-CN" w:bidi="ar-SA"/>
        </w:rPr>
        <w:t>.合同分包</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default" w:ascii="Times New Roman" w:hAnsi="Times New Roman" w:eastAsia="仿宋_GB2312" w:cs="Times New Roman"/>
          <w:b/>
          <w:bCs/>
          <w:color w:val="auto"/>
          <w:kern w:val="2"/>
          <w:sz w:val="24"/>
          <w:szCs w:val="24"/>
          <w:highlight w:val="none"/>
          <w:lang w:val="en-US" w:eastAsia="zh-CN" w:bidi="ar-SA"/>
        </w:rPr>
        <w:t>（实质性要求）</w:t>
      </w:r>
    </w:p>
    <w:p w14:paraId="2B3F0516">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本项目不允许分包。</w:t>
      </w:r>
    </w:p>
    <w:p w14:paraId="49192C62">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291" w:name="_Toc11503"/>
      <w:bookmarkStart w:id="292" w:name="_Toc14301631"/>
      <w:bookmarkStart w:id="293" w:name="_Toc469403757"/>
      <w:bookmarkStart w:id="294" w:name="_Toc26320"/>
      <w:bookmarkStart w:id="295" w:name="_Toc14666"/>
      <w:bookmarkStart w:id="296" w:name="_Toc10843"/>
      <w:bookmarkStart w:id="297" w:name="_Toc14336256"/>
      <w:bookmarkStart w:id="298" w:name="_Toc480453679"/>
      <w:bookmarkStart w:id="299" w:name="_Toc22181"/>
      <w:bookmarkStart w:id="300" w:name="_Toc505261871"/>
      <w:bookmarkStart w:id="301" w:name="_Toc474502545"/>
      <w:bookmarkStart w:id="302" w:name="_Toc10585"/>
      <w:bookmarkStart w:id="303" w:name="_Toc513469009"/>
      <w:bookmarkStart w:id="304" w:name="_Toc474327005"/>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ascii="Times New Roman" w:hAnsi="Times New Roman" w:eastAsia="仿宋_GB2312" w:cs="Times New Roman"/>
          <w:b/>
          <w:bCs/>
          <w:color w:val="auto"/>
          <w:kern w:val="2"/>
          <w:sz w:val="24"/>
          <w:szCs w:val="24"/>
          <w:highlight w:val="none"/>
          <w:lang w:val="en-US" w:eastAsia="zh-CN" w:bidi="ar-SA"/>
        </w:rPr>
        <w:t>5</w:t>
      </w:r>
      <w:r>
        <w:rPr>
          <w:rFonts w:hint="default" w:ascii="Times New Roman" w:hAnsi="Times New Roman" w:eastAsia="仿宋_GB2312" w:cs="Times New Roman"/>
          <w:b/>
          <w:bCs/>
          <w:color w:val="auto"/>
          <w:kern w:val="2"/>
          <w:sz w:val="24"/>
          <w:szCs w:val="24"/>
          <w:highlight w:val="none"/>
          <w:lang w:val="en-US" w:eastAsia="zh-CN" w:bidi="ar-SA"/>
        </w:rPr>
        <w:t>.合同转包</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default" w:ascii="Times New Roman" w:hAnsi="Times New Roman" w:eastAsia="仿宋_GB2312" w:cs="Times New Roman"/>
          <w:b/>
          <w:bCs/>
          <w:color w:val="auto"/>
          <w:kern w:val="2"/>
          <w:sz w:val="24"/>
          <w:szCs w:val="24"/>
          <w:highlight w:val="none"/>
          <w:lang w:val="en-US" w:eastAsia="zh-CN" w:bidi="ar-SA"/>
        </w:rPr>
        <w:t>（实质性要求）</w:t>
      </w:r>
    </w:p>
    <w:p w14:paraId="39CEC56A">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7E99C29F">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中选人转包的，视同拒绝履行采购合同义务，将依法追究法律责任。</w:t>
      </w:r>
    </w:p>
    <w:p w14:paraId="61378098">
      <w:pPr>
        <w:keepNext/>
        <w:keepLines/>
        <w:widowControl w:val="0"/>
        <w:spacing w:before="140" w:after="140" w:line="460" w:lineRule="exact"/>
        <w:jc w:val="both"/>
        <w:outlineLvl w:val="2"/>
        <w:rPr>
          <w:rFonts w:hint="default" w:ascii="Times New Roman" w:hAnsi="Times New Roman" w:eastAsia="仿宋_GB2312" w:cs="Times New Roman"/>
          <w:b/>
          <w:bCs/>
          <w:color w:val="auto"/>
          <w:kern w:val="2"/>
          <w:sz w:val="24"/>
          <w:szCs w:val="24"/>
          <w:highlight w:val="none"/>
          <w:lang w:val="en-US" w:eastAsia="zh-CN" w:bidi="ar-SA"/>
        </w:rPr>
      </w:pPr>
      <w:bookmarkStart w:id="305" w:name="_Toc7747"/>
      <w:bookmarkStart w:id="306" w:name="_Toc16676"/>
      <w:bookmarkStart w:id="307" w:name="_Toc22161"/>
      <w:bookmarkStart w:id="308" w:name="_Toc505261872"/>
      <w:bookmarkStart w:id="309" w:name="_Toc513469010"/>
      <w:bookmarkStart w:id="310" w:name="_Toc14301632"/>
      <w:bookmarkStart w:id="311" w:name="_Toc412"/>
      <w:bookmarkStart w:id="312" w:name="_Toc6848"/>
      <w:bookmarkStart w:id="313" w:name="_Toc469403758"/>
      <w:bookmarkStart w:id="314" w:name="_Toc474502546"/>
      <w:bookmarkStart w:id="315" w:name="_Toc2586"/>
      <w:bookmarkStart w:id="316" w:name="_Toc14336257"/>
      <w:bookmarkStart w:id="317" w:name="_Toc474327006"/>
      <w:bookmarkStart w:id="318" w:name="_Toc480453680"/>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ascii="Times New Roman" w:hAnsi="Times New Roman" w:eastAsia="仿宋_GB2312" w:cs="Times New Roman"/>
          <w:b/>
          <w:bCs/>
          <w:color w:val="auto"/>
          <w:kern w:val="2"/>
          <w:sz w:val="24"/>
          <w:szCs w:val="24"/>
          <w:highlight w:val="none"/>
          <w:lang w:val="en-US" w:eastAsia="zh-CN" w:bidi="ar-SA"/>
        </w:rPr>
        <w:t>6</w:t>
      </w:r>
      <w:r>
        <w:rPr>
          <w:rFonts w:hint="default" w:ascii="Times New Roman" w:hAnsi="Times New Roman" w:eastAsia="仿宋_GB2312" w:cs="Times New Roman"/>
          <w:b/>
          <w:bCs/>
          <w:color w:val="auto"/>
          <w:kern w:val="2"/>
          <w:sz w:val="24"/>
          <w:szCs w:val="24"/>
          <w:highlight w:val="none"/>
          <w:lang w:val="en-US" w:eastAsia="zh-CN" w:bidi="ar-SA"/>
        </w:rPr>
        <w:t>.补充合同</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9F25290">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p>
    <w:p w14:paraId="0D4DC504">
      <w:pPr>
        <w:rPr>
          <w:rFonts w:hint="default" w:ascii="Times New Roman" w:hAnsi="Times New Roman" w:eastAsia="仿宋_GB2312" w:cs="Times New Roman"/>
          <w:b/>
          <w:bCs/>
          <w:color w:val="auto"/>
          <w:sz w:val="32"/>
          <w:szCs w:val="32"/>
          <w:highlight w:val="none"/>
        </w:rPr>
      </w:pPr>
      <w:bookmarkStart w:id="319" w:name="_Toc31275"/>
      <w:bookmarkStart w:id="320" w:name="_Toc21638"/>
      <w:bookmarkStart w:id="321" w:name="_Toc12575"/>
      <w:bookmarkStart w:id="322" w:name="_Toc21644"/>
      <w:bookmarkStart w:id="323" w:name="_Toc17862"/>
      <w:bookmarkStart w:id="324" w:name="_Toc7013"/>
      <w:bookmarkStart w:id="325" w:name="_Toc5478"/>
      <w:bookmarkStart w:id="326" w:name="_Toc24237"/>
      <w:bookmarkStart w:id="327" w:name="_Toc3622"/>
      <w:bookmarkStart w:id="328" w:name="_Toc19085"/>
      <w:bookmarkStart w:id="329" w:name="_Toc16770"/>
      <w:r>
        <w:rPr>
          <w:rFonts w:hint="default" w:ascii="Times New Roman" w:hAnsi="Times New Roman" w:eastAsia="仿宋_GB2312" w:cs="Times New Roman"/>
          <w:b/>
          <w:bCs/>
          <w:color w:val="auto"/>
          <w:sz w:val="32"/>
          <w:szCs w:val="32"/>
          <w:highlight w:val="none"/>
        </w:rPr>
        <w:br w:type="page"/>
      </w:r>
    </w:p>
    <w:p w14:paraId="72ED1E3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第三章 比选申请人的资格要求证明材料</w:t>
      </w:r>
      <w:bookmarkEnd w:id="319"/>
      <w:bookmarkEnd w:id="320"/>
      <w:bookmarkEnd w:id="321"/>
      <w:bookmarkEnd w:id="322"/>
      <w:bookmarkEnd w:id="323"/>
      <w:bookmarkEnd w:id="324"/>
      <w:bookmarkEnd w:id="325"/>
      <w:bookmarkEnd w:id="326"/>
      <w:bookmarkEnd w:id="327"/>
      <w:bookmarkEnd w:id="328"/>
      <w:bookmarkEnd w:id="329"/>
    </w:p>
    <w:p w14:paraId="63265297">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一、依法在中华人民共和国境内设立的律师事务所，持有合法有</w:t>
      </w:r>
      <w:r>
        <w:rPr>
          <w:rFonts w:hint="eastAsia" w:ascii="Times New Roman" w:hAnsi="Times New Roman" w:eastAsia="仿宋_GB2312" w:cs="Times New Roman"/>
          <w:color w:val="auto"/>
          <w:sz w:val="24"/>
          <w:highlight w:val="none"/>
          <w:lang w:eastAsia="zh-CN"/>
        </w:rPr>
        <w:t>效的</w:t>
      </w:r>
      <w:r>
        <w:rPr>
          <w:rFonts w:hint="default" w:ascii="Times New Roman" w:hAnsi="Times New Roman" w:eastAsia="仿宋_GB2312" w:cs="Times New Roman"/>
          <w:color w:val="auto"/>
          <w:sz w:val="24"/>
          <w:highlight w:val="none"/>
        </w:rPr>
        <w:t>律师事务所执业许可证，以及国家法律法规要求的相关从业资质；如分所或分支机构参加比选的，分所或分支机构须获得总所唯一授权；</w:t>
      </w:r>
    </w:p>
    <w:p w14:paraId="4778E957">
      <w:pPr>
        <w:spacing w:line="460" w:lineRule="exact"/>
        <w:ind w:firstLine="482"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
          <w:color w:val="auto"/>
          <w:sz w:val="24"/>
          <w:highlight w:val="none"/>
        </w:rPr>
        <w:t>证明材料1：</w:t>
      </w:r>
      <w:r>
        <w:rPr>
          <w:rFonts w:hint="default" w:ascii="Times New Roman" w:hAnsi="Times New Roman" w:eastAsia="仿宋_GB2312" w:cs="Times New Roman"/>
          <w:color w:val="auto"/>
          <w:sz w:val="24"/>
          <w:highlight w:val="none"/>
        </w:rPr>
        <w:t>提供年检合格的律师事务所执业许可证，不具备执业许可证的组织机构，提供行政主管部门颁发的有效证书（证明文件），如法人登记证书等。</w:t>
      </w:r>
    </w:p>
    <w:p w14:paraId="1B2A24F0">
      <w:pPr>
        <w:spacing w:line="460" w:lineRule="exact"/>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证明材料2：</w:t>
      </w:r>
      <w:r>
        <w:rPr>
          <w:rFonts w:hint="default" w:ascii="Times New Roman" w:hAnsi="Times New Roman" w:eastAsia="仿宋_GB2312" w:cs="Times New Roman"/>
          <w:color w:val="auto"/>
          <w:sz w:val="24"/>
          <w:highlight w:val="none"/>
        </w:rPr>
        <w:t>提供总所的业务许可证复印件，可以一次授权或总体授权，同一个事务所的多家分支机构不可同时参加比选。</w:t>
      </w:r>
    </w:p>
    <w:p w14:paraId="3CEDF735">
      <w:pPr>
        <w:spacing w:line="460" w:lineRule="exact"/>
        <w:ind w:firstLine="480"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二、人员要求：</w:t>
      </w:r>
      <w:r>
        <w:rPr>
          <w:rFonts w:hint="eastAsia" w:ascii="Times New Roman" w:hAnsi="Times New Roman" w:eastAsia="仿宋_GB2312" w:cs="Times New Roman"/>
          <w:color w:val="auto"/>
          <w:sz w:val="24"/>
          <w:highlight w:val="none"/>
          <w:lang w:val="en-US" w:eastAsia="zh-CN"/>
        </w:rPr>
        <w:t>在上海市内</w:t>
      </w:r>
      <w:r>
        <w:rPr>
          <w:rFonts w:hint="eastAsia" w:ascii="仿宋_GB2312" w:hAnsi="仿宋_GB2312" w:eastAsia="仿宋_GB2312" w:cs="仿宋_GB2312"/>
          <w:color w:val="000000" w:themeColor="text1"/>
          <w:sz w:val="24"/>
          <w:highlight w:val="none"/>
          <w14:textFill>
            <w14:solidFill>
              <w14:schemeClr w14:val="tx1"/>
            </w14:solidFill>
          </w14:textFill>
        </w:rPr>
        <w:t>具有常设机构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bCs/>
          <w:color w:val="auto"/>
          <w:sz w:val="24"/>
          <w:highlight w:val="none"/>
        </w:rPr>
        <w:t>比选申请人能够组建相对固定且不少于3人的律师团队（不含实习律师、律师助理），</w:t>
      </w:r>
      <w:r>
        <w:rPr>
          <w:rFonts w:hint="default" w:ascii="Times New Roman" w:hAnsi="Times New Roman" w:eastAsia="仿宋_GB2312" w:cs="Times New Roman"/>
          <w:color w:val="auto"/>
          <w:sz w:val="24"/>
          <w:highlight w:val="none"/>
        </w:rPr>
        <w:t>律师应具有司法行政主管部门颁发的《律师执业证》，执业时间3年以上，合法有效且年检合格。</w:t>
      </w:r>
    </w:p>
    <w:p w14:paraId="26C68096">
      <w:pPr>
        <w:spacing w:line="460" w:lineRule="exact"/>
        <w:ind w:firstLine="482"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
          <w:color w:val="auto"/>
          <w:sz w:val="24"/>
          <w:highlight w:val="none"/>
        </w:rPr>
        <w:t>证明材料1：</w:t>
      </w:r>
      <w:r>
        <w:rPr>
          <w:rFonts w:hint="default" w:ascii="Times New Roman" w:hAnsi="Times New Roman" w:eastAsia="仿宋_GB2312" w:cs="Times New Roman"/>
          <w:bCs/>
          <w:color w:val="auto"/>
          <w:sz w:val="24"/>
          <w:highlight w:val="none"/>
        </w:rPr>
        <w:t>提供证明文件。</w:t>
      </w:r>
    </w:p>
    <w:p w14:paraId="4FA6CC1D">
      <w:pPr>
        <w:spacing w:line="460" w:lineRule="exact"/>
        <w:ind w:firstLine="482" w:firstLineChars="200"/>
        <w:rPr>
          <w:rFonts w:hint="default" w:ascii="Times New Roman" w:hAnsi="Times New Roman" w:cs="Times New Roman"/>
          <w:color w:val="auto"/>
          <w:highlight w:val="none"/>
        </w:rPr>
      </w:pPr>
      <w:r>
        <w:rPr>
          <w:rFonts w:hint="default" w:ascii="Times New Roman" w:hAnsi="Times New Roman" w:eastAsia="仿宋_GB2312" w:cs="Times New Roman"/>
          <w:b/>
          <w:color w:val="auto"/>
          <w:sz w:val="24"/>
          <w:highlight w:val="none"/>
          <w:lang w:val="en-US" w:eastAsia="zh-CN"/>
        </w:rPr>
        <w:t>证明材料2：</w:t>
      </w:r>
      <w:r>
        <w:rPr>
          <w:rFonts w:hint="default" w:ascii="Times New Roman" w:hAnsi="Times New Roman" w:eastAsia="仿宋_GB2312" w:cs="Times New Roman"/>
          <w:b w:val="0"/>
          <w:bCs/>
          <w:color w:val="auto"/>
          <w:sz w:val="24"/>
          <w:highlight w:val="none"/>
        </w:rPr>
        <w:t>提供</w:t>
      </w:r>
      <w:r>
        <w:rPr>
          <w:rFonts w:hint="default" w:ascii="Times New Roman" w:hAnsi="Times New Roman" w:eastAsia="仿宋_GB2312" w:cs="Times New Roman"/>
          <w:bCs/>
          <w:color w:val="auto"/>
          <w:sz w:val="24"/>
          <w:highlight w:val="none"/>
        </w:rPr>
        <w:t>法律顾问团队的具体情况，包含团队负责人及主要成员的基本信息等。</w:t>
      </w:r>
    </w:p>
    <w:p w14:paraId="1BA50E8A">
      <w:pPr>
        <w:spacing w:line="460" w:lineRule="exact"/>
        <w:ind w:firstLine="480"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三、信誉要求：</w:t>
      </w:r>
      <w:r>
        <w:rPr>
          <w:rFonts w:hint="default" w:ascii="Times New Roman" w:hAnsi="Times New Roman" w:eastAsia="仿宋_GB2312" w:cs="Times New Roman"/>
          <w:color w:val="auto"/>
          <w:sz w:val="24"/>
          <w:highlight w:val="none"/>
        </w:rPr>
        <w:t>信誉良好，比选申请人及其执业律师最近3年内未受到司法行政部门的</w:t>
      </w:r>
      <w:r>
        <w:rPr>
          <w:rFonts w:hint="default" w:ascii="Times New Roman" w:hAnsi="Times New Roman" w:eastAsia="仿宋_GB2312" w:cs="Times New Roman"/>
          <w:color w:val="auto"/>
          <w:sz w:val="24"/>
          <w:highlight w:val="none"/>
          <w:lang w:eastAsia="zh-CN"/>
        </w:rPr>
        <w:t>行政处罚</w:t>
      </w:r>
      <w:r>
        <w:rPr>
          <w:rFonts w:hint="default" w:ascii="Times New Roman" w:hAnsi="Times New Roman" w:eastAsia="仿宋_GB2312" w:cs="Times New Roman"/>
          <w:color w:val="auto"/>
          <w:sz w:val="24"/>
          <w:highlight w:val="none"/>
        </w:rPr>
        <w:t>和律师协会的行业处分，最近3年内提供的法律服务未因重大执业质量等问题受到通报</w:t>
      </w:r>
      <w:r>
        <w:rPr>
          <w:rFonts w:hint="default" w:ascii="Times New Roman" w:hAnsi="Times New Roman" w:eastAsia="仿宋_GB2312" w:cs="Times New Roman"/>
          <w:bCs/>
          <w:color w:val="auto"/>
          <w:sz w:val="24"/>
          <w:highlight w:val="none"/>
        </w:rPr>
        <w:t>；</w:t>
      </w:r>
    </w:p>
    <w:p w14:paraId="5CC3B7BA">
      <w:pPr>
        <w:spacing w:line="460" w:lineRule="exact"/>
        <w:ind w:firstLine="482"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
          <w:color w:val="auto"/>
          <w:sz w:val="24"/>
          <w:highlight w:val="none"/>
        </w:rPr>
        <w:t>证明材料：</w:t>
      </w:r>
      <w:r>
        <w:rPr>
          <w:rFonts w:hint="default" w:ascii="Times New Roman" w:hAnsi="Times New Roman" w:eastAsia="仿宋_GB2312" w:cs="Times New Roman"/>
          <w:bCs/>
          <w:color w:val="auto"/>
          <w:sz w:val="24"/>
          <w:highlight w:val="none"/>
        </w:rPr>
        <w:t>相关网站查询截图。</w:t>
      </w:r>
    </w:p>
    <w:p w14:paraId="2F673C00">
      <w:pPr>
        <w:spacing w:line="460" w:lineRule="exact"/>
        <w:ind w:firstLine="480" w:firstLineChars="200"/>
        <w:rPr>
          <w:rFonts w:ascii="仿宋_GB2312" w:hAnsi="仿宋_GB2312" w:eastAsia="仿宋_GB2312" w:cs="仿宋_GB2312"/>
          <w:color w:val="auto"/>
          <w:sz w:val="24"/>
          <w:highlight w:val="none"/>
        </w:rPr>
      </w:pPr>
      <w:r>
        <w:rPr>
          <w:rFonts w:hint="default" w:ascii="Times New Roman" w:hAnsi="Times New Roman" w:eastAsia="仿宋_GB2312" w:cs="Times New Roman"/>
          <w:bCs/>
          <w:color w:val="auto"/>
          <w:sz w:val="24"/>
          <w:highlight w:val="none"/>
        </w:rPr>
        <w:t>四、财务要求：</w:t>
      </w:r>
      <w:r>
        <w:rPr>
          <w:rFonts w:hint="default" w:ascii="Times New Roman" w:hAnsi="Times New Roman" w:eastAsia="仿宋_GB2312" w:cs="Times New Roman"/>
          <w:color w:val="auto"/>
          <w:sz w:val="24"/>
          <w:highlight w:val="none"/>
        </w:rPr>
        <w:t>财务状况良好</w:t>
      </w:r>
      <w:r>
        <w:rPr>
          <w:rFonts w:hint="eastAsia" w:ascii="仿宋_GB2312" w:hAnsi="仿宋_GB2312" w:eastAsia="仿宋_GB2312" w:cs="仿宋_GB2312"/>
          <w:color w:val="auto"/>
          <w:sz w:val="24"/>
          <w:highlight w:val="none"/>
        </w:rPr>
        <w:t>，近年财务报表无亏损；</w:t>
      </w:r>
    </w:p>
    <w:p w14:paraId="08BDAEBE">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提供最近年度经审计的年度财务审计报告。</w:t>
      </w:r>
    </w:p>
    <w:p w14:paraId="0B5D7F2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19863A16">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4AEDDBD1">
      <w:pPr>
        <w:rPr>
          <w:rFonts w:ascii="仿宋_GB2312" w:hAnsi="仿宋_GB2312" w:eastAsia="仿宋_GB2312" w:cs="仿宋_GB2312"/>
          <w:color w:val="auto"/>
          <w:sz w:val="24"/>
          <w:highlight w:val="none"/>
        </w:rPr>
        <w:sectPr>
          <w:footerReference r:id="rId6" w:type="default"/>
          <w:pgSz w:w="11906" w:h="16838"/>
          <w:pgMar w:top="2098" w:right="1474" w:bottom="1984" w:left="1587" w:header="851" w:footer="992" w:gutter="0"/>
          <w:pgNumType w:fmt="decimal"/>
          <w:cols w:space="720" w:num="1"/>
          <w:docGrid w:type="lines" w:linePitch="312" w:charSpace="0"/>
        </w:sectPr>
      </w:pPr>
      <w:bookmarkStart w:id="330" w:name="_Toc31452"/>
      <w:bookmarkStart w:id="331" w:name="_Toc25368"/>
    </w:p>
    <w:p w14:paraId="201DB634">
      <w:pPr>
        <w:spacing w:after="156" w:afterLines="50" w:line="460" w:lineRule="exact"/>
        <w:jc w:val="center"/>
        <w:rPr>
          <w:rFonts w:ascii="仿宋_GB2312" w:hAnsi="仿宋_GB2312" w:eastAsia="仿宋_GB2312" w:cs="仿宋_GB2312"/>
          <w:b/>
          <w:bCs/>
          <w:color w:val="auto"/>
          <w:sz w:val="32"/>
          <w:szCs w:val="32"/>
          <w:highlight w:val="none"/>
        </w:rPr>
      </w:pPr>
      <w:bookmarkStart w:id="332" w:name="_Toc21489"/>
      <w:bookmarkStart w:id="333" w:name="_Toc11356"/>
      <w:bookmarkStart w:id="334" w:name="_Toc6072"/>
      <w:bookmarkStart w:id="335" w:name="_Toc26622"/>
      <w:bookmarkStart w:id="336" w:name="_Toc2113"/>
      <w:bookmarkStart w:id="337" w:name="_Toc302"/>
      <w:bookmarkStart w:id="338" w:name="_Toc27539"/>
      <w:bookmarkStart w:id="339" w:name="_Toc2868"/>
      <w:bookmarkStart w:id="340" w:name="_Toc9510"/>
      <w:bookmarkStart w:id="341" w:name="_Toc22600"/>
      <w:r>
        <w:rPr>
          <w:rFonts w:hint="eastAsia" w:ascii="仿宋_GB2312" w:hAnsi="仿宋_GB2312" w:eastAsia="仿宋_GB2312" w:cs="仿宋_GB2312"/>
          <w:b/>
          <w:bCs/>
          <w:color w:val="auto"/>
          <w:sz w:val="32"/>
          <w:szCs w:val="32"/>
          <w:highlight w:val="none"/>
        </w:rPr>
        <w:t>第四章 比选申请书格式</w:t>
      </w:r>
      <w:bookmarkEnd w:id="330"/>
      <w:bookmarkEnd w:id="331"/>
      <w:bookmarkEnd w:id="332"/>
      <w:bookmarkEnd w:id="333"/>
      <w:bookmarkEnd w:id="334"/>
      <w:bookmarkEnd w:id="335"/>
      <w:bookmarkEnd w:id="336"/>
      <w:bookmarkEnd w:id="337"/>
      <w:bookmarkEnd w:id="338"/>
      <w:bookmarkEnd w:id="339"/>
      <w:bookmarkEnd w:id="340"/>
      <w:bookmarkEnd w:id="341"/>
    </w:p>
    <w:p w14:paraId="0DEF7727">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78E04C53">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比选申请人在制作比选申请书时可参考本章所附格式。</w:t>
      </w:r>
    </w:p>
    <w:p w14:paraId="015C87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比选申请书应按规定签署、盖章。</w:t>
      </w:r>
    </w:p>
    <w:p w14:paraId="4F77DE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本章所附格式大小只是范例，比选申请人可根据自己的实际情况进行调整。</w:t>
      </w:r>
    </w:p>
    <w:p w14:paraId="580CD8A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342" w:name="_Toc5206"/>
      <w:bookmarkStart w:id="343" w:name="_Toc11259"/>
      <w:bookmarkStart w:id="344" w:name="_Toc24031"/>
      <w:bookmarkStart w:id="345" w:name="_Toc7986"/>
      <w:bookmarkStart w:id="346" w:name="_Toc22771"/>
      <w:r>
        <w:rPr>
          <w:rFonts w:hint="eastAsia" w:ascii="仿宋_GB2312" w:hAnsi="仿宋_GB2312" w:eastAsia="仿宋_GB2312" w:cs="仿宋_GB2312"/>
          <w:b/>
          <w:bCs/>
          <w:color w:val="auto"/>
          <w:sz w:val="30"/>
          <w:szCs w:val="30"/>
          <w:highlight w:val="none"/>
        </w:rPr>
        <w:t>一、比选申请书封面</w:t>
      </w:r>
      <w:bookmarkEnd w:id="342"/>
      <w:bookmarkEnd w:id="343"/>
      <w:bookmarkEnd w:id="344"/>
      <w:bookmarkEnd w:id="345"/>
      <w:bookmarkEnd w:id="346"/>
    </w:p>
    <w:p w14:paraId="1AC8512B">
      <w:pPr>
        <w:spacing w:line="460" w:lineRule="exact"/>
        <w:jc w:val="center"/>
        <w:rPr>
          <w:rFonts w:ascii="仿宋_GB2312" w:hAnsi="仿宋_GB2312" w:eastAsia="仿宋_GB2312" w:cs="仿宋_GB2312"/>
          <w:b/>
          <w:color w:val="auto"/>
          <w:sz w:val="24"/>
          <w:highlight w:val="none"/>
        </w:rPr>
      </w:pPr>
    </w:p>
    <w:p w14:paraId="7E96169F">
      <w:pPr>
        <w:spacing w:line="460" w:lineRule="exact"/>
        <w:jc w:val="center"/>
        <w:rPr>
          <w:rFonts w:hint="default" w:ascii="仿宋_GB2312" w:hAnsi="仿宋_GB2312" w:eastAsia="仿宋_GB2312" w:cs="仿宋_GB2312"/>
          <w:b/>
          <w:color w:val="auto"/>
          <w:sz w:val="30"/>
          <w:szCs w:val="30"/>
          <w:highlight w:val="none"/>
          <w:u w:val="none"/>
          <w:lang w:val="en-US"/>
        </w:rPr>
      </w:pPr>
      <w:r>
        <w:rPr>
          <w:rFonts w:hint="eastAsia" w:ascii="仿宋_GB2312" w:hAnsi="仿宋_GB2312" w:eastAsia="仿宋_GB2312" w:cs="仿宋_GB2312"/>
          <w:b/>
          <w:color w:val="auto"/>
          <w:sz w:val="30"/>
          <w:szCs w:val="30"/>
          <w:highlight w:val="none"/>
          <w:u w:val="none"/>
          <w:lang w:val="en-US" w:eastAsia="zh-CN"/>
        </w:rPr>
        <w:t>上海蜀物多联实业有限公司</w:t>
      </w:r>
    </w:p>
    <w:p w14:paraId="067DAB47">
      <w:pPr>
        <w:spacing w:line="460" w:lineRule="exact"/>
        <w:jc w:val="center"/>
        <w:rPr>
          <w:rFonts w:hint="eastAsia" w:ascii="仿宋_GB2312" w:hAnsi="仿宋_GB2312" w:eastAsia="仿宋_GB2312" w:cs="仿宋_GB2312"/>
          <w:b/>
          <w:color w:val="auto"/>
          <w:sz w:val="24"/>
          <w:highlight w:val="none"/>
          <w:u w:val="none"/>
          <w:lang w:val="en-US" w:eastAsia="zh-CN"/>
        </w:rPr>
      </w:pPr>
      <w:r>
        <w:rPr>
          <w:rFonts w:hint="eastAsia" w:ascii="仿宋_GB2312" w:hAnsi="仿宋_GB2312" w:eastAsia="仿宋_GB2312" w:cs="仿宋_GB2312"/>
          <w:b/>
          <w:color w:val="auto"/>
          <w:sz w:val="30"/>
          <w:szCs w:val="30"/>
          <w:highlight w:val="none"/>
          <w:u w:val="none"/>
          <w:lang w:val="en-US" w:eastAsia="zh-CN"/>
        </w:rPr>
        <w:t>四份合同打包诉讼法律服务</w:t>
      </w:r>
      <w:r>
        <w:rPr>
          <w:rFonts w:hint="eastAsia" w:ascii="仿宋_GB2312" w:hAnsi="仿宋_GB2312" w:eastAsia="仿宋_GB2312" w:cs="仿宋_GB2312"/>
          <w:b/>
          <w:color w:val="auto"/>
          <w:sz w:val="30"/>
          <w:szCs w:val="30"/>
          <w:highlight w:val="none"/>
          <w:u w:val="none"/>
        </w:rPr>
        <w:t>公开</w:t>
      </w:r>
      <w:r>
        <w:rPr>
          <w:rFonts w:hint="eastAsia" w:ascii="仿宋_GB2312" w:hAnsi="仿宋_GB2312" w:eastAsia="仿宋_GB2312" w:cs="仿宋_GB2312"/>
          <w:b/>
          <w:color w:val="auto"/>
          <w:sz w:val="30"/>
          <w:szCs w:val="30"/>
          <w:highlight w:val="none"/>
          <w:u w:val="none"/>
          <w:lang w:val="en-US" w:eastAsia="zh-CN"/>
        </w:rPr>
        <w:t>比选项目</w:t>
      </w:r>
    </w:p>
    <w:p w14:paraId="0DB0AC06">
      <w:pPr>
        <w:spacing w:line="460" w:lineRule="exact"/>
        <w:jc w:val="left"/>
        <w:rPr>
          <w:rFonts w:ascii="仿宋_GB2312" w:hAnsi="仿宋_GB2312" w:eastAsia="仿宋_GB2312" w:cs="仿宋_GB2312"/>
          <w:b/>
          <w:color w:val="auto"/>
          <w:sz w:val="24"/>
          <w:highlight w:val="none"/>
        </w:rPr>
      </w:pPr>
    </w:p>
    <w:p w14:paraId="039C56EA">
      <w:pPr>
        <w:spacing w:line="460" w:lineRule="exact"/>
        <w:jc w:val="left"/>
        <w:rPr>
          <w:rFonts w:ascii="仿宋_GB2312" w:hAnsi="仿宋_GB2312" w:eastAsia="仿宋_GB2312" w:cs="仿宋_GB2312"/>
          <w:b/>
          <w:color w:val="auto"/>
          <w:sz w:val="24"/>
          <w:highlight w:val="none"/>
        </w:rPr>
      </w:pPr>
    </w:p>
    <w:p w14:paraId="0154D4B2">
      <w:pPr>
        <w:pStyle w:val="2"/>
        <w:rPr>
          <w:color w:val="auto"/>
          <w:highlight w:val="none"/>
        </w:rPr>
      </w:pPr>
    </w:p>
    <w:p w14:paraId="679D8C17">
      <w:pPr>
        <w:spacing w:line="460" w:lineRule="exact"/>
        <w:jc w:val="left"/>
        <w:rPr>
          <w:rFonts w:ascii="仿宋_GB2312" w:hAnsi="仿宋_GB2312" w:eastAsia="仿宋_GB2312" w:cs="仿宋_GB2312"/>
          <w:b/>
          <w:color w:val="auto"/>
          <w:sz w:val="24"/>
          <w:highlight w:val="none"/>
        </w:rPr>
      </w:pPr>
    </w:p>
    <w:p w14:paraId="3B0C3D94">
      <w:pPr>
        <w:spacing w:line="460" w:lineRule="exact"/>
        <w:jc w:val="left"/>
        <w:rPr>
          <w:rFonts w:ascii="仿宋_GB2312" w:hAnsi="仿宋_GB2312" w:eastAsia="仿宋_GB2312" w:cs="仿宋_GB2312"/>
          <w:b/>
          <w:color w:val="auto"/>
          <w:sz w:val="24"/>
          <w:highlight w:val="none"/>
        </w:rPr>
      </w:pPr>
    </w:p>
    <w:p w14:paraId="35E070E8">
      <w:pPr>
        <w:spacing w:line="460" w:lineRule="exact"/>
        <w:jc w:val="center"/>
        <w:rPr>
          <w:rFonts w:ascii="仿宋_GB2312" w:hAnsi="仿宋_GB2312" w:eastAsia="仿宋_GB2312" w:cs="仿宋_GB2312"/>
          <w:b/>
          <w:color w:val="auto"/>
          <w:sz w:val="30"/>
          <w:szCs w:val="30"/>
          <w:highlight w:val="none"/>
        </w:rPr>
      </w:pPr>
      <w:bookmarkStart w:id="347" w:name="_Toc29810"/>
      <w:r>
        <w:rPr>
          <w:rFonts w:hint="eastAsia" w:ascii="仿宋_GB2312" w:hAnsi="仿宋_GB2312" w:eastAsia="仿宋_GB2312" w:cs="仿宋_GB2312"/>
          <w:b/>
          <w:color w:val="auto"/>
          <w:sz w:val="30"/>
          <w:szCs w:val="30"/>
          <w:highlight w:val="none"/>
        </w:rPr>
        <w:t>比选申请书</w:t>
      </w:r>
      <w:bookmarkEnd w:id="347"/>
    </w:p>
    <w:p w14:paraId="1CE25EDF">
      <w:pPr>
        <w:spacing w:line="460" w:lineRule="exact"/>
        <w:rPr>
          <w:rFonts w:ascii="仿宋_GB2312" w:hAnsi="仿宋_GB2312" w:eastAsia="仿宋_GB2312" w:cs="仿宋_GB2312"/>
          <w:b/>
          <w:color w:val="auto"/>
          <w:sz w:val="30"/>
          <w:szCs w:val="30"/>
          <w:highlight w:val="none"/>
        </w:rPr>
      </w:pPr>
    </w:p>
    <w:p w14:paraId="0485A2C7">
      <w:pPr>
        <w:spacing w:line="460" w:lineRule="exact"/>
        <w:rPr>
          <w:rFonts w:ascii="仿宋_GB2312" w:hAnsi="仿宋_GB2312" w:eastAsia="仿宋_GB2312" w:cs="仿宋_GB2312"/>
          <w:b/>
          <w:color w:val="auto"/>
          <w:sz w:val="30"/>
          <w:szCs w:val="30"/>
          <w:highlight w:val="none"/>
        </w:rPr>
      </w:pPr>
    </w:p>
    <w:p w14:paraId="484A86ED">
      <w:pPr>
        <w:spacing w:line="460" w:lineRule="exact"/>
        <w:rPr>
          <w:rFonts w:ascii="仿宋_GB2312" w:hAnsi="仿宋_GB2312" w:eastAsia="仿宋_GB2312" w:cs="仿宋_GB2312"/>
          <w:color w:val="auto"/>
          <w:sz w:val="30"/>
          <w:szCs w:val="30"/>
          <w:highlight w:val="none"/>
        </w:rPr>
      </w:pPr>
    </w:p>
    <w:p w14:paraId="0A35E735">
      <w:pPr>
        <w:pStyle w:val="2"/>
        <w:rPr>
          <w:rFonts w:ascii="仿宋_GB2312" w:hAnsi="仿宋_GB2312" w:eastAsia="仿宋_GB2312" w:cs="仿宋_GB2312"/>
          <w:color w:val="auto"/>
          <w:sz w:val="30"/>
          <w:szCs w:val="30"/>
          <w:highlight w:val="none"/>
        </w:rPr>
      </w:pPr>
    </w:p>
    <w:p w14:paraId="52D0E0FD">
      <w:pPr>
        <w:spacing w:line="460" w:lineRule="exact"/>
        <w:rPr>
          <w:rFonts w:ascii="仿宋_GB2312" w:hAnsi="仿宋_GB2312" w:eastAsia="仿宋_GB2312" w:cs="仿宋_GB2312"/>
          <w:b/>
          <w:color w:val="auto"/>
          <w:sz w:val="30"/>
          <w:szCs w:val="30"/>
          <w:highlight w:val="none"/>
        </w:rPr>
      </w:pPr>
    </w:p>
    <w:p w14:paraId="2581958D">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比选申请人：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6675148">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DB3D41">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33B7E6B">
      <w:pPr>
        <w:spacing w:line="460" w:lineRule="exact"/>
        <w:ind w:firstLine="1656" w:firstLineChars="550"/>
        <w:rPr>
          <w:rFonts w:ascii="仿宋_GB2312" w:hAnsi="仿宋_GB2312" w:eastAsia="仿宋_GB2312" w:cs="仿宋_GB2312"/>
          <w:b/>
          <w:color w:val="auto"/>
          <w:sz w:val="30"/>
          <w:szCs w:val="30"/>
          <w:highlight w:val="none"/>
        </w:rPr>
      </w:pPr>
    </w:p>
    <w:p w14:paraId="40F22D13">
      <w:pPr>
        <w:spacing w:line="460" w:lineRule="exact"/>
        <w:ind w:firstLine="1656" w:firstLineChars="550"/>
        <w:rPr>
          <w:rFonts w:ascii="仿宋_GB2312" w:hAnsi="仿宋_GB2312" w:eastAsia="仿宋_GB2312" w:cs="仿宋_GB2312"/>
          <w:b/>
          <w:color w:val="auto"/>
          <w:sz w:val="30"/>
          <w:szCs w:val="30"/>
          <w:highlight w:val="none"/>
        </w:rPr>
      </w:pPr>
    </w:p>
    <w:p w14:paraId="7D3C5020">
      <w:pPr>
        <w:spacing w:line="460" w:lineRule="exact"/>
        <w:ind w:firstLine="1656" w:firstLineChars="550"/>
        <w:rPr>
          <w:rFonts w:ascii="仿宋_GB2312" w:hAnsi="仿宋_GB2312" w:eastAsia="仿宋_GB2312" w:cs="仿宋_GB2312"/>
          <w:b/>
          <w:color w:val="auto"/>
          <w:sz w:val="30"/>
          <w:szCs w:val="30"/>
          <w:highlight w:val="none"/>
        </w:rPr>
      </w:pPr>
    </w:p>
    <w:p w14:paraId="17881B81">
      <w:pPr>
        <w:spacing w:line="460" w:lineRule="exact"/>
        <w:jc w:val="center"/>
        <w:rPr>
          <w:rFonts w:ascii="仿宋_GB2312" w:hAnsi="仿宋_GB2312" w:eastAsia="仿宋_GB2312" w:cs="仿宋_GB2312"/>
          <w:b/>
          <w:color w:val="auto"/>
          <w:sz w:val="30"/>
          <w:szCs w:val="30"/>
          <w:highlight w:val="none"/>
        </w:rPr>
      </w:pPr>
      <w:bookmarkStart w:id="348" w:name="_Toc7456"/>
      <w:r>
        <w:rPr>
          <w:rFonts w:hint="eastAsia" w:ascii="仿宋_GB2312" w:hAnsi="仿宋_GB2312" w:eastAsia="仿宋_GB2312" w:cs="仿宋_GB2312"/>
          <w:b/>
          <w:color w:val="auto"/>
          <w:sz w:val="30"/>
          <w:szCs w:val="30"/>
          <w:highlight w:val="none"/>
        </w:rPr>
        <w:t>年   月   日</w:t>
      </w:r>
      <w:bookmarkEnd w:id="348"/>
    </w:p>
    <w:p w14:paraId="6DF2EE2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349" w:name="_Toc16887"/>
      <w:bookmarkStart w:id="350" w:name="_Toc9662"/>
      <w:bookmarkStart w:id="351" w:name="_Toc10022"/>
      <w:bookmarkStart w:id="352" w:name="_Toc12107"/>
      <w:bookmarkStart w:id="353" w:name="_Toc10661"/>
      <w:bookmarkStart w:id="354" w:name="_Toc2677"/>
      <w:bookmarkStart w:id="355" w:name="_Toc30337"/>
      <w:bookmarkStart w:id="356" w:name="_Toc4068"/>
      <w:r>
        <w:rPr>
          <w:rFonts w:hint="eastAsia" w:ascii="仿宋_GB2312" w:hAnsi="仿宋_GB2312" w:eastAsia="仿宋_GB2312" w:cs="仿宋_GB2312"/>
          <w:b/>
          <w:bCs/>
          <w:color w:val="auto"/>
          <w:kern w:val="28"/>
          <w:sz w:val="30"/>
          <w:szCs w:val="30"/>
          <w:highlight w:val="none"/>
          <w:lang w:val="en-US" w:eastAsia="zh-CN" w:bidi="ar-SA"/>
        </w:rPr>
        <w:t>二、比选申请函</w:t>
      </w:r>
      <w:bookmarkEnd w:id="349"/>
      <w:bookmarkEnd w:id="350"/>
      <w:bookmarkEnd w:id="351"/>
    </w:p>
    <w:p w14:paraId="6E8CBB07">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上海蜀物多联实业有限公司</w:t>
      </w:r>
    </w:p>
    <w:p w14:paraId="030AEB4A">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我方全面研究了 “</w:t>
      </w:r>
      <w:r>
        <w:rPr>
          <w:rFonts w:hint="default" w:ascii="Times New Roman" w:hAnsi="Times New Roman" w:eastAsia="仿宋_GB2312" w:cs="Times New Roman"/>
          <w:color w:val="auto"/>
          <w:sz w:val="24"/>
          <w:highlight w:val="none"/>
          <w:lang w:val="en-US" w:eastAsia="zh-CN"/>
        </w:rPr>
        <w:t>上海蜀物多联实业有限公司</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lang w:val="en-US" w:eastAsia="zh-CN"/>
        </w:rPr>
        <w:t>公开比选</w:t>
      </w:r>
      <w:r>
        <w:rPr>
          <w:rFonts w:hint="default" w:ascii="Times New Roman" w:hAnsi="Times New Roman" w:eastAsia="仿宋_GB2312" w:cs="Times New Roman"/>
          <w:color w:val="auto"/>
          <w:sz w:val="24"/>
          <w:highlight w:val="none"/>
        </w:rPr>
        <w:t>项目”比选文件，决定参加贵单位组织的本项目比选活动。我方授权</w:t>
      </w:r>
      <w:r>
        <w:rPr>
          <w:rFonts w:hint="default" w:ascii="Times New Roman" w:hAnsi="Times New Roman" w:eastAsia="仿宋_GB2312" w:cs="Times New Roman"/>
          <w:color w:val="auto"/>
          <w:sz w:val="24"/>
          <w:highlight w:val="none"/>
          <w:u w:val="single"/>
        </w:rPr>
        <w:t>（姓名、职务）</w:t>
      </w:r>
      <w:r>
        <w:rPr>
          <w:rFonts w:hint="default" w:ascii="Times New Roman" w:hAnsi="Times New Roman" w:eastAsia="仿宋_GB2312" w:cs="Times New Roman"/>
          <w:color w:val="auto"/>
          <w:sz w:val="24"/>
          <w:highlight w:val="none"/>
        </w:rPr>
        <w:t>代表我方</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（比选申请人单位的名称）全权处理本项目比选活动的有关事宜。在此提交的比选申请文件，正本一份，副本一份。包括如下内容：</w:t>
      </w:r>
    </w:p>
    <w:p w14:paraId="647CD2AE">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（一）比选申请书；负责人本人身份证复印件。如果有委托代理人的，应同时附负责人授权书、负责人身</w:t>
      </w:r>
      <w:r>
        <w:rPr>
          <w:rFonts w:hint="eastAsia" w:ascii="Times New Roman" w:hAnsi="Times New Roman" w:eastAsia="仿宋_GB2312" w:cs="Times New Roman"/>
          <w:color w:val="auto"/>
          <w:sz w:val="24"/>
          <w:highlight w:val="none"/>
          <w:lang w:eastAsia="zh-CN"/>
        </w:rPr>
        <w:t>份证</w:t>
      </w:r>
      <w:r>
        <w:rPr>
          <w:rFonts w:hint="default" w:ascii="Times New Roman" w:hAnsi="Times New Roman" w:eastAsia="仿宋_GB2312" w:cs="Times New Roman"/>
          <w:color w:val="auto"/>
          <w:sz w:val="24"/>
          <w:highlight w:val="none"/>
        </w:rPr>
        <w:t>复印件、委托代理人身份证复印件；</w:t>
      </w:r>
    </w:p>
    <w:p w14:paraId="61E796F4">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（二）团队构成，团队负责人及成员简介及其相关资格证书的复印件； </w:t>
      </w:r>
    </w:p>
    <w:p w14:paraId="6F18D8FC">
      <w:pPr>
        <w:spacing w:line="460" w:lineRule="exact"/>
        <w:ind w:firstLine="48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三）服务方案；</w:t>
      </w:r>
    </w:p>
    <w:p w14:paraId="383AC780">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四</w:t>
      </w:r>
      <w:r>
        <w:rPr>
          <w:rFonts w:hint="default" w:ascii="Times New Roman" w:hAnsi="Times New Roman" w:eastAsia="仿宋_GB2312" w:cs="Times New Roman"/>
          <w:color w:val="auto"/>
          <w:sz w:val="24"/>
          <w:highlight w:val="none"/>
        </w:rPr>
        <w:t>）比选报价；</w:t>
      </w:r>
    </w:p>
    <w:p w14:paraId="50A158C8">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五</w:t>
      </w:r>
      <w:r>
        <w:rPr>
          <w:rFonts w:hint="default" w:ascii="Times New Roman" w:hAnsi="Times New Roman" w:eastAsia="仿宋_GB2312" w:cs="Times New Roman"/>
          <w:color w:val="auto"/>
          <w:sz w:val="24"/>
          <w:highlight w:val="none"/>
        </w:rPr>
        <w:t>）律师事务所执业许可证副本、相关资质复印件；</w:t>
      </w:r>
    </w:p>
    <w:p w14:paraId="3CC33F26">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六</w:t>
      </w:r>
      <w:r>
        <w:rPr>
          <w:rFonts w:hint="default" w:ascii="Times New Roman" w:hAnsi="Times New Roman" w:eastAsia="仿宋_GB2312" w:cs="Times New Roman"/>
          <w:color w:val="auto"/>
          <w:sz w:val="24"/>
          <w:highlight w:val="none"/>
        </w:rPr>
        <w:t>）本文件第三章提到的相关证明文件；</w:t>
      </w:r>
    </w:p>
    <w:p w14:paraId="13AF2A79">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七</w:t>
      </w:r>
      <w:r>
        <w:rPr>
          <w:rFonts w:hint="default" w:ascii="Times New Roman" w:hAnsi="Times New Roman" w:eastAsia="仿宋_GB2312" w:cs="Times New Roman"/>
          <w:color w:val="auto"/>
          <w:sz w:val="24"/>
          <w:highlight w:val="none"/>
        </w:rPr>
        <w:t>）承诺函；</w:t>
      </w:r>
    </w:p>
    <w:p w14:paraId="3575D56D">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八</w:t>
      </w:r>
      <w:r>
        <w:rPr>
          <w:rFonts w:hint="default" w:ascii="Times New Roman" w:hAnsi="Times New Roman" w:eastAsia="仿宋_GB2312" w:cs="Times New Roman"/>
          <w:color w:val="auto"/>
          <w:sz w:val="24"/>
          <w:highlight w:val="none"/>
        </w:rPr>
        <w:t>）202</w:t>
      </w: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年度审计报告；</w:t>
      </w:r>
    </w:p>
    <w:p w14:paraId="65FF8629">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我方</w:t>
      </w:r>
      <w:r>
        <w:rPr>
          <w:rFonts w:hint="default" w:ascii="Times New Roman" w:hAnsi="Times New Roman" w:eastAsia="仿宋_GB2312" w:cs="Times New Roman"/>
          <w:color w:val="auto"/>
          <w:sz w:val="24"/>
          <w:highlight w:val="none"/>
          <w:lang w:eastAsia="zh-CN"/>
        </w:rPr>
        <w:t>已完全</w:t>
      </w:r>
      <w:r>
        <w:rPr>
          <w:rFonts w:hint="default" w:ascii="Times New Roman" w:hAnsi="Times New Roman" w:eastAsia="仿宋_GB2312" w:cs="Times New Roman"/>
          <w:color w:val="auto"/>
          <w:sz w:val="24"/>
          <w:highlight w:val="none"/>
        </w:rPr>
        <w:t>明白比选文件的所有条款要求，并重申以下几点：</w:t>
      </w:r>
    </w:p>
    <w:p w14:paraId="3324DD89">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一</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我方决定参加此次比选项目的法律服务工作并已经实施全部有关服务的比选报价及详细预算。</w:t>
      </w:r>
    </w:p>
    <w:p w14:paraId="03D243FA">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（二）我方了解并知悉比选文件第五章“项目需求及服务、团队等相关要求”所列明的内容并进行</w:t>
      </w:r>
      <w:r>
        <w:rPr>
          <w:rFonts w:hint="default" w:ascii="Times New Roman" w:hAnsi="Times New Roman" w:eastAsia="仿宋_GB2312" w:cs="Times New Roman"/>
          <w:color w:val="auto"/>
          <w:sz w:val="24"/>
          <w:highlight w:val="none"/>
          <w:u w:val="single"/>
        </w:rPr>
        <w:t xml:space="preserve"> 完全/部分 </w:t>
      </w:r>
      <w:r>
        <w:rPr>
          <w:rFonts w:hint="default" w:ascii="Times New Roman" w:hAnsi="Times New Roman" w:eastAsia="仿宋_GB2312" w:cs="Times New Roman"/>
          <w:color w:val="auto"/>
          <w:sz w:val="24"/>
          <w:highlight w:val="none"/>
        </w:rPr>
        <w:t>响应，其中</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项我单位无法响应（如有请列明序号）。</w:t>
      </w:r>
    </w:p>
    <w:p w14:paraId="7B211949">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三</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本比选申请文件的有效期至比选截止日后</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天有效，如中选，有效期将延至合同终止日止。</w:t>
      </w:r>
    </w:p>
    <w:p w14:paraId="2CF1F9CC">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四</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我方已详细研究了比选文件的所有内容包括修正文件</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如有</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和所有已提供的参考资料以及有关附件并完全明白。我方放弃在此方面提出含糊意见或误解的</w:t>
      </w:r>
      <w:r>
        <w:rPr>
          <w:rFonts w:hint="eastAsia" w:ascii="Times New Roman" w:hAnsi="Times New Roman" w:eastAsia="仿宋_GB2312" w:cs="Times New Roman"/>
          <w:color w:val="auto"/>
          <w:sz w:val="24"/>
          <w:highlight w:val="none"/>
          <w:lang w:eastAsia="zh-CN"/>
        </w:rPr>
        <w:t>一切权利</w:t>
      </w:r>
      <w:r>
        <w:rPr>
          <w:rFonts w:hint="default" w:ascii="Times New Roman" w:hAnsi="Times New Roman" w:eastAsia="仿宋_GB2312" w:cs="Times New Roman"/>
          <w:color w:val="auto"/>
          <w:sz w:val="24"/>
          <w:highlight w:val="none"/>
        </w:rPr>
        <w:t>。</w:t>
      </w:r>
    </w:p>
    <w:p w14:paraId="7FAB8E2F">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五</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我方同意按照贵方可能提出的要求而提供与比选有关的</w:t>
      </w:r>
      <w:r>
        <w:rPr>
          <w:rFonts w:hint="default" w:ascii="Times New Roman" w:hAnsi="Times New Roman" w:eastAsia="仿宋_GB2312" w:cs="Times New Roman"/>
          <w:color w:val="auto"/>
          <w:sz w:val="24"/>
          <w:highlight w:val="none"/>
          <w:lang w:eastAsia="zh-CN"/>
        </w:rPr>
        <w:t>任何其他</w:t>
      </w:r>
      <w:r>
        <w:rPr>
          <w:rFonts w:hint="default" w:ascii="Times New Roman" w:hAnsi="Times New Roman" w:eastAsia="仿宋_GB2312" w:cs="Times New Roman"/>
          <w:color w:val="auto"/>
          <w:sz w:val="24"/>
          <w:highlight w:val="none"/>
        </w:rPr>
        <w:t>数据或信息。</w:t>
      </w:r>
    </w:p>
    <w:p w14:paraId="29183DF7">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六</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我方理解贵方不一定接受最低比选报价或任何贵方可能收到的比选申请。</w:t>
      </w:r>
    </w:p>
    <w:p w14:paraId="73EFF887">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七</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我方如果中选，将保证履行比选文件以及比选文件修改书</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如有</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中全部责任和义务，按质、按量、按期完成任务。</w:t>
      </w:r>
    </w:p>
    <w:p w14:paraId="4B301C66">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八</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所有与本次比选有关的函件请发往下列地址：</w:t>
      </w:r>
    </w:p>
    <w:p w14:paraId="1BF9E833">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地    址：  </w:t>
      </w:r>
    </w:p>
    <w:p w14:paraId="6CCDBBA2">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邮政编码：          电话：         传真：  </w:t>
      </w:r>
    </w:p>
    <w:p w14:paraId="6D470D04">
      <w:pPr>
        <w:spacing w:line="46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p>
    <w:p w14:paraId="3F86EF74">
      <w:pPr>
        <w:spacing w:line="460" w:lineRule="exact"/>
        <w:ind w:firstLine="48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参选机构（律所公章）</w:t>
      </w:r>
    </w:p>
    <w:p w14:paraId="26EA5952">
      <w:pPr>
        <w:spacing w:line="460" w:lineRule="exact"/>
        <w:ind w:firstLine="3182" w:firstLineChars="1326"/>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w:t>
      </w:r>
      <w:r>
        <w:rPr>
          <w:rFonts w:hint="eastAsia" w:ascii="Times New Roman" w:hAnsi="Times New Roman" w:eastAsia="仿宋_GB2312" w:cs="Times New Roman"/>
          <w:color w:val="auto"/>
          <w:sz w:val="24"/>
          <w:highlight w:val="none"/>
          <w:lang w:eastAsia="zh-CN"/>
        </w:rPr>
        <w:t>表人</w:t>
      </w:r>
      <w:r>
        <w:rPr>
          <w:rFonts w:hint="default" w:ascii="Times New Roman" w:hAnsi="Times New Roman" w:eastAsia="仿宋_GB2312" w:cs="Times New Roman"/>
          <w:color w:val="auto"/>
          <w:sz w:val="24"/>
          <w:highlight w:val="none"/>
        </w:rPr>
        <w:t xml:space="preserve">姓名：             </w:t>
      </w:r>
    </w:p>
    <w:p w14:paraId="4CDB832D">
      <w:pPr>
        <w:spacing w:line="460" w:lineRule="exact"/>
        <w:ind w:firstLine="3182" w:firstLineChars="1326"/>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        务：</w:t>
      </w:r>
    </w:p>
    <w:p w14:paraId="0FC5D754">
      <w:pPr>
        <w:spacing w:line="460" w:lineRule="exact"/>
        <w:ind w:firstLine="3182" w:firstLineChars="1326"/>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授权代表姓名（签名或盖章）</w:t>
      </w:r>
    </w:p>
    <w:p w14:paraId="2D4BE74B">
      <w:pPr>
        <w:spacing w:line="460" w:lineRule="exact"/>
        <w:ind w:firstLine="3182" w:firstLineChars="1326"/>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参选机构地址：</w:t>
      </w:r>
    </w:p>
    <w:p w14:paraId="47F248E1">
      <w:pPr>
        <w:spacing w:line="460" w:lineRule="exact"/>
        <w:ind w:firstLine="480"/>
        <w:jc w:val="right"/>
        <w:rPr>
          <w:rFonts w:hint="default" w:ascii="Times New Roman" w:hAnsi="Times New Roman" w:eastAsia="仿宋_GB2312" w:cs="Times New Roman"/>
          <w:color w:val="auto"/>
          <w:sz w:val="24"/>
          <w:highlight w:val="none"/>
        </w:rPr>
      </w:pPr>
    </w:p>
    <w:p w14:paraId="0612D5B8">
      <w:pPr>
        <w:spacing w:line="460" w:lineRule="exact"/>
        <w:ind w:firstLine="48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日 期：</w:t>
      </w:r>
    </w:p>
    <w:p w14:paraId="671B9045">
      <w:pPr>
        <w:widowControl w:val="0"/>
        <w:spacing w:before="240" w:after="60" w:line="460" w:lineRule="exact"/>
        <w:jc w:val="left"/>
        <w:outlineLvl w:val="1"/>
        <w:rPr>
          <w:rFonts w:hint="default" w:ascii="Times New Roman" w:hAnsi="Times New Roman" w:eastAsia="仿宋_GB2312" w:cs="Times New Roman"/>
          <w:b/>
          <w:bCs/>
          <w:color w:val="auto"/>
          <w:kern w:val="28"/>
          <w:sz w:val="24"/>
          <w:szCs w:val="24"/>
          <w:highlight w:val="none"/>
          <w:lang w:val="en-US" w:eastAsia="zh-CN" w:bidi="ar-SA"/>
        </w:rPr>
      </w:pPr>
    </w:p>
    <w:p w14:paraId="5D77FDD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642DF5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D2A862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14DD0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0E35218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8631876">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93DD046">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B0E3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3C3614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31CABC4A">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352"/>
      <w:bookmarkEnd w:id="353"/>
      <w:bookmarkEnd w:id="354"/>
      <w:bookmarkEnd w:id="355"/>
      <w:bookmarkEnd w:id="356"/>
    </w:p>
    <w:p w14:paraId="697C247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比选申请人根据自身情况在比选申请书中提供（1）或（2）。</w:t>
      </w:r>
    </w:p>
    <w:p w14:paraId="7F5DA6D1">
      <w:pPr>
        <w:spacing w:line="460" w:lineRule="exact"/>
        <w:ind w:firstLine="480"/>
        <w:rPr>
          <w:rFonts w:ascii="仿宋_GB2312" w:hAnsi="仿宋_GB2312" w:eastAsia="仿宋_GB2312" w:cs="仿宋_GB2312"/>
          <w:color w:val="auto"/>
          <w:sz w:val="24"/>
          <w:highlight w:val="none"/>
        </w:rPr>
      </w:pPr>
    </w:p>
    <w:p w14:paraId="4296A9F7">
      <w:pPr>
        <w:spacing w:line="460" w:lineRule="exact"/>
        <w:ind w:firstLine="602"/>
        <w:jc w:val="center"/>
        <w:rPr>
          <w:rFonts w:ascii="仿宋_GB2312" w:hAnsi="仿宋_GB2312" w:eastAsia="仿宋_GB2312" w:cs="仿宋_GB2312"/>
          <w:b/>
          <w:color w:val="auto"/>
          <w:sz w:val="24"/>
          <w:highlight w:val="none"/>
        </w:rPr>
      </w:pPr>
      <w:bookmarkStart w:id="357" w:name="_Toc24911"/>
      <w:r>
        <w:rPr>
          <w:rFonts w:hint="eastAsia" w:ascii="仿宋_GB2312" w:hAnsi="仿宋_GB2312" w:eastAsia="仿宋_GB2312" w:cs="仿宋_GB2312"/>
          <w:b/>
          <w:color w:val="auto"/>
          <w:sz w:val="24"/>
          <w:highlight w:val="none"/>
        </w:rPr>
        <w:t>（1）法定代表人证明</w:t>
      </w:r>
      <w:bookmarkEnd w:id="357"/>
    </w:p>
    <w:p w14:paraId="2E86FB4B">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60CDDE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2110E9D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3CD33D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7A2AEE3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240129E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3CFB13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3E16F026">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18731A4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（比选申请人）的法定代表人。</w:t>
      </w:r>
    </w:p>
    <w:p w14:paraId="397B0A15">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179662B0">
      <w:pPr>
        <w:spacing w:line="460" w:lineRule="exact"/>
        <w:rPr>
          <w:rFonts w:ascii="仿宋_GB2312" w:hAnsi="仿宋_GB2312" w:eastAsia="仿宋_GB2312" w:cs="仿宋_GB2312"/>
          <w:color w:val="auto"/>
          <w:sz w:val="24"/>
          <w:highlight w:val="none"/>
        </w:rPr>
      </w:pPr>
    </w:p>
    <w:p w14:paraId="047B2765">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572E21F5">
      <w:pPr>
        <w:spacing w:line="460" w:lineRule="exact"/>
        <w:ind w:firstLine="5160" w:firstLineChars="2150"/>
        <w:rPr>
          <w:rFonts w:ascii="仿宋_GB2312" w:hAnsi="仿宋_GB2312" w:eastAsia="仿宋_GB2312" w:cs="仿宋_GB2312"/>
          <w:color w:val="auto"/>
          <w:sz w:val="24"/>
          <w:highlight w:val="none"/>
          <w:u w:val="single"/>
        </w:rPr>
      </w:pPr>
    </w:p>
    <w:p w14:paraId="453C705C">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48CB047">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31A9705">
      <w:pPr>
        <w:spacing w:line="460" w:lineRule="exact"/>
        <w:rPr>
          <w:rFonts w:ascii="仿宋_GB2312" w:hAnsi="仿宋_GB2312" w:eastAsia="仿宋_GB2312" w:cs="仿宋_GB2312"/>
          <w:b/>
          <w:color w:val="auto"/>
          <w:sz w:val="24"/>
          <w:highlight w:val="none"/>
        </w:rPr>
      </w:pPr>
    </w:p>
    <w:p w14:paraId="4CDE90AA">
      <w:pPr>
        <w:spacing w:line="460" w:lineRule="exact"/>
        <w:rPr>
          <w:rFonts w:ascii="仿宋_GB2312" w:hAnsi="仿宋_GB2312" w:eastAsia="仿宋_GB2312" w:cs="仿宋_GB2312"/>
          <w:b/>
          <w:color w:val="auto"/>
          <w:sz w:val="24"/>
          <w:highlight w:val="none"/>
        </w:rPr>
      </w:pPr>
    </w:p>
    <w:p w14:paraId="5A998211">
      <w:pPr>
        <w:spacing w:line="460" w:lineRule="exact"/>
        <w:rPr>
          <w:rFonts w:ascii="仿宋_GB2312" w:hAnsi="仿宋_GB2312" w:eastAsia="仿宋_GB2312" w:cs="仿宋_GB2312"/>
          <w:b/>
          <w:color w:val="auto"/>
          <w:sz w:val="24"/>
          <w:highlight w:val="none"/>
        </w:rPr>
      </w:pPr>
    </w:p>
    <w:p w14:paraId="354F3CC8">
      <w:pPr>
        <w:spacing w:line="460" w:lineRule="exact"/>
        <w:rPr>
          <w:rFonts w:ascii="仿宋_GB2312" w:hAnsi="仿宋_GB2312" w:eastAsia="仿宋_GB2312" w:cs="仿宋_GB2312"/>
          <w:b/>
          <w:color w:val="auto"/>
          <w:sz w:val="24"/>
          <w:highlight w:val="none"/>
        </w:rPr>
      </w:pPr>
    </w:p>
    <w:p w14:paraId="6094D048">
      <w:pPr>
        <w:spacing w:line="460" w:lineRule="exact"/>
        <w:rPr>
          <w:rFonts w:ascii="仿宋_GB2312" w:hAnsi="仿宋_GB2312" w:eastAsia="仿宋_GB2312" w:cs="仿宋_GB2312"/>
          <w:b/>
          <w:color w:val="auto"/>
          <w:sz w:val="24"/>
          <w:highlight w:val="none"/>
        </w:rPr>
      </w:pPr>
    </w:p>
    <w:p w14:paraId="69018806">
      <w:pPr>
        <w:spacing w:line="460" w:lineRule="exact"/>
        <w:rPr>
          <w:rFonts w:ascii="仿宋_GB2312" w:hAnsi="仿宋_GB2312" w:eastAsia="仿宋_GB2312" w:cs="仿宋_GB2312"/>
          <w:b/>
          <w:color w:val="auto"/>
          <w:sz w:val="24"/>
          <w:highlight w:val="none"/>
        </w:rPr>
      </w:pPr>
    </w:p>
    <w:p w14:paraId="1433650D">
      <w:pPr>
        <w:spacing w:line="460" w:lineRule="exact"/>
        <w:rPr>
          <w:rFonts w:ascii="仿宋_GB2312" w:hAnsi="仿宋_GB2312" w:eastAsia="仿宋_GB2312" w:cs="仿宋_GB2312"/>
          <w:b/>
          <w:color w:val="auto"/>
          <w:sz w:val="24"/>
          <w:highlight w:val="none"/>
        </w:rPr>
      </w:pPr>
    </w:p>
    <w:p w14:paraId="498F6EA3">
      <w:pPr>
        <w:spacing w:line="460" w:lineRule="exact"/>
        <w:rPr>
          <w:rFonts w:ascii="仿宋_GB2312" w:hAnsi="仿宋_GB2312" w:eastAsia="仿宋_GB2312" w:cs="仿宋_GB2312"/>
          <w:b/>
          <w:color w:val="auto"/>
          <w:sz w:val="24"/>
          <w:highlight w:val="none"/>
        </w:rPr>
      </w:pPr>
    </w:p>
    <w:p w14:paraId="0DD06F95">
      <w:pPr>
        <w:spacing w:line="460" w:lineRule="exact"/>
        <w:rPr>
          <w:rFonts w:ascii="仿宋_GB2312" w:hAnsi="仿宋_GB2312" w:eastAsia="仿宋_GB2312" w:cs="仿宋_GB2312"/>
          <w:b/>
          <w:color w:val="auto"/>
          <w:sz w:val="24"/>
          <w:highlight w:val="none"/>
        </w:rPr>
      </w:pPr>
    </w:p>
    <w:p w14:paraId="69878C76">
      <w:pPr>
        <w:spacing w:line="460" w:lineRule="exact"/>
        <w:rPr>
          <w:rFonts w:ascii="仿宋_GB2312" w:hAnsi="仿宋_GB2312" w:eastAsia="仿宋_GB2312" w:cs="仿宋_GB2312"/>
          <w:b/>
          <w:color w:val="auto"/>
          <w:sz w:val="24"/>
          <w:highlight w:val="none"/>
        </w:rPr>
      </w:pPr>
    </w:p>
    <w:p w14:paraId="6D531EA5">
      <w:pPr>
        <w:spacing w:line="460" w:lineRule="exact"/>
        <w:rPr>
          <w:rFonts w:ascii="仿宋_GB2312" w:hAnsi="仿宋_GB2312" w:eastAsia="仿宋_GB2312" w:cs="仿宋_GB2312"/>
          <w:b/>
          <w:color w:val="auto"/>
          <w:sz w:val="24"/>
          <w:highlight w:val="none"/>
        </w:rPr>
      </w:pPr>
    </w:p>
    <w:p w14:paraId="210D8A97">
      <w:pPr>
        <w:spacing w:line="460" w:lineRule="exact"/>
        <w:jc w:val="center"/>
        <w:rPr>
          <w:rFonts w:ascii="仿宋_GB2312" w:hAnsi="仿宋_GB2312" w:eastAsia="仿宋_GB2312" w:cs="仿宋_GB2312"/>
          <w:b/>
          <w:color w:val="auto"/>
          <w:sz w:val="24"/>
          <w:highlight w:val="none"/>
        </w:rPr>
      </w:pPr>
      <w:bookmarkStart w:id="358" w:name="_Toc10373"/>
      <w:r>
        <w:rPr>
          <w:rFonts w:hint="eastAsia" w:ascii="仿宋_GB2312" w:hAnsi="仿宋_GB2312" w:eastAsia="仿宋_GB2312" w:cs="仿宋_GB2312"/>
          <w:b/>
          <w:color w:val="auto"/>
          <w:sz w:val="24"/>
          <w:highlight w:val="none"/>
        </w:rPr>
        <w:t>（2）法定代表人委托书</w:t>
      </w:r>
      <w:bookmarkEnd w:id="358"/>
    </w:p>
    <w:p w14:paraId="0FAA07B0">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5B99E09">
      <w:pPr>
        <w:spacing w:line="460" w:lineRule="exact"/>
        <w:jc w:val="center"/>
        <w:rPr>
          <w:rFonts w:ascii="仿宋_GB2312" w:hAnsi="仿宋_GB2312" w:eastAsia="仿宋_GB2312" w:cs="仿宋_GB2312"/>
          <w:b/>
          <w:color w:val="auto"/>
          <w:sz w:val="24"/>
          <w:highlight w:val="none"/>
        </w:rPr>
      </w:pPr>
    </w:p>
    <w:p w14:paraId="45529C6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为我公司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上海蜀物多联实业有限公司</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选聘项目”比选活动。委托代理人在比选过程中所签署的一切文件和处理与之有关的一切事务，我及我所均予以承认并全部承担其产生的所有权利和义务。</w:t>
      </w:r>
    </w:p>
    <w:p w14:paraId="4EE9D9D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63D1D10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38C55E58">
      <w:pPr>
        <w:spacing w:line="460" w:lineRule="exact"/>
        <w:rPr>
          <w:rFonts w:ascii="仿宋_GB2312" w:hAnsi="仿宋_GB2312" w:eastAsia="仿宋_GB2312" w:cs="仿宋_GB2312"/>
          <w:color w:val="auto"/>
          <w:sz w:val="24"/>
          <w:highlight w:val="none"/>
        </w:rPr>
      </w:pPr>
    </w:p>
    <w:p w14:paraId="4EAB1F3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0E1FC703">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673FDA6">
      <w:pPr>
        <w:spacing w:line="460" w:lineRule="exact"/>
        <w:rPr>
          <w:rFonts w:ascii="仿宋_GB2312" w:hAnsi="仿宋_GB2312" w:eastAsia="仿宋_GB2312" w:cs="仿宋_GB2312"/>
          <w:color w:val="auto"/>
          <w:sz w:val="24"/>
          <w:highlight w:val="none"/>
        </w:rPr>
      </w:pPr>
    </w:p>
    <w:p w14:paraId="3F2C589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6233D62B">
      <w:pPr>
        <w:spacing w:line="460" w:lineRule="exact"/>
        <w:rPr>
          <w:rFonts w:ascii="仿宋_GB2312" w:hAnsi="仿宋_GB2312" w:eastAsia="仿宋_GB2312" w:cs="仿宋_GB2312"/>
          <w:color w:val="auto"/>
          <w:sz w:val="24"/>
          <w:highlight w:val="none"/>
        </w:rPr>
      </w:pPr>
    </w:p>
    <w:p w14:paraId="35F69765">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p>
    <w:p w14:paraId="72B22773">
      <w:pPr>
        <w:spacing w:line="460" w:lineRule="exact"/>
        <w:ind w:firstLine="3840" w:firstLineChars="16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4BDFD27F">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59" w:name="_Toc9094"/>
      <w:bookmarkStart w:id="360" w:name="_Toc6335"/>
      <w:bookmarkStart w:id="361" w:name="_Toc14006"/>
      <w:bookmarkStart w:id="362" w:name="_Toc15612"/>
      <w:bookmarkStart w:id="363" w:name="_Toc21876"/>
      <w:r>
        <w:rPr>
          <w:rFonts w:hint="eastAsia" w:ascii="仿宋_GB2312" w:hAnsi="仿宋_GB2312" w:eastAsia="仿宋_GB2312" w:cs="仿宋_GB2312"/>
          <w:b/>
          <w:bCs/>
          <w:color w:val="auto"/>
          <w:kern w:val="28"/>
          <w:sz w:val="30"/>
          <w:szCs w:val="30"/>
          <w:highlight w:val="none"/>
          <w:lang w:val="en-US" w:eastAsia="zh-CN" w:bidi="ar-SA"/>
        </w:rPr>
        <w:t>四、比选申请人的资格要求证明材料承诺</w:t>
      </w:r>
      <w:bookmarkEnd w:id="359"/>
      <w:bookmarkEnd w:id="360"/>
      <w:bookmarkEnd w:id="361"/>
      <w:bookmarkEnd w:id="362"/>
      <w:bookmarkEnd w:id="363"/>
      <w:r>
        <w:rPr>
          <w:rFonts w:hint="eastAsia" w:ascii="仿宋_GB2312" w:hAnsi="仿宋_GB2312" w:eastAsia="仿宋_GB2312" w:cs="仿宋_GB2312"/>
          <w:b/>
          <w:bCs/>
          <w:color w:val="auto"/>
          <w:kern w:val="28"/>
          <w:sz w:val="30"/>
          <w:szCs w:val="30"/>
          <w:highlight w:val="none"/>
          <w:lang w:val="en-US" w:eastAsia="zh-CN" w:bidi="ar-SA"/>
        </w:rPr>
        <w:t>函</w:t>
      </w:r>
    </w:p>
    <w:p w14:paraId="4DF54F89">
      <w:pPr>
        <w:spacing w:line="460" w:lineRule="exact"/>
        <w:rPr>
          <w:rFonts w:hint="default" w:ascii="Times New Roman" w:hAnsi="Times New Roman" w:eastAsia="仿宋_GB2312" w:cs="Times New Roman"/>
          <w:b/>
          <w:color w:val="auto"/>
          <w:sz w:val="24"/>
          <w:highlight w:val="none"/>
          <w:lang w:eastAsia="zh-CN"/>
        </w:rPr>
      </w:pPr>
      <w:r>
        <w:rPr>
          <w:rFonts w:hint="default" w:ascii="Times New Roman" w:hAnsi="Times New Roman" w:eastAsia="仿宋_GB2312" w:cs="Times New Roman"/>
          <w:color w:val="auto"/>
          <w:sz w:val="24"/>
          <w:highlight w:val="none"/>
        </w:rPr>
        <w:t>致：</w:t>
      </w:r>
      <w:r>
        <w:rPr>
          <w:rFonts w:hint="default" w:ascii="Times New Roman" w:hAnsi="Times New Roman" w:eastAsia="仿宋_GB2312" w:cs="Times New Roman"/>
          <w:color w:val="auto"/>
          <w:sz w:val="24"/>
          <w:highlight w:val="none"/>
          <w:lang w:val="en-US" w:eastAsia="zh-CN"/>
        </w:rPr>
        <w:t>上海蜀物多联实业有限公司</w:t>
      </w:r>
    </w:p>
    <w:p w14:paraId="3D04FC04">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本单位自愿参加</w:t>
      </w:r>
      <w:r>
        <w:rPr>
          <w:rFonts w:hint="default" w:ascii="Times New Roman" w:hAnsi="Times New Roman" w:eastAsia="仿宋_GB2312" w:cs="Times New Roman"/>
          <w:color w:val="auto"/>
          <w:sz w:val="24"/>
          <w:highlight w:val="none"/>
          <w:lang w:val="en-US" w:eastAsia="zh-CN"/>
        </w:rPr>
        <w:t>上海蜀物多联实业有限公司</w:t>
      </w:r>
      <w:r>
        <w:rPr>
          <w:rFonts w:hint="default" w:ascii="Times New Roman" w:hAnsi="Times New Roman" w:eastAsia="仿宋_GB2312" w:cs="Times New Roman"/>
          <w:color w:val="auto"/>
          <w:kern w:val="2"/>
          <w:sz w:val="24"/>
          <w:szCs w:val="24"/>
          <w:highlight w:val="none"/>
          <w:u w:val="single"/>
          <w:lang w:val="en-US" w:eastAsia="zh-CN" w:bidi="ar-SA"/>
        </w:rPr>
        <w:t xml:space="preserve">      </w:t>
      </w:r>
      <w:r>
        <w:rPr>
          <w:rFonts w:hint="default" w:ascii="Times New Roman" w:hAnsi="Times New Roman" w:eastAsia="仿宋_GB2312" w:cs="Times New Roman"/>
          <w:color w:val="auto"/>
          <w:sz w:val="24"/>
          <w:highlight w:val="none"/>
          <w:u w:val="none"/>
          <w:lang w:val="en-US" w:eastAsia="zh-CN"/>
        </w:rPr>
        <w:t>公开比选</w:t>
      </w:r>
      <w:r>
        <w:rPr>
          <w:rFonts w:hint="default" w:ascii="Times New Roman" w:hAnsi="Times New Roman" w:eastAsia="仿宋_GB2312" w:cs="Times New Roman"/>
          <w:color w:val="auto"/>
          <w:sz w:val="24"/>
          <w:highlight w:val="none"/>
        </w:rPr>
        <w:t>项目，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30CA5CC">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1.同意比选文件中的有关规定，并按照贵</w:t>
      </w:r>
      <w:r>
        <w:rPr>
          <w:rFonts w:hint="default" w:ascii="Times New Roman" w:hAnsi="Times New Roman" w:eastAsia="仿宋_GB2312" w:cs="Times New Roman"/>
          <w:color w:val="auto"/>
          <w:sz w:val="24"/>
          <w:highlight w:val="none"/>
          <w:lang w:val="en-US" w:eastAsia="zh-CN"/>
        </w:rPr>
        <w:t>司</w:t>
      </w:r>
      <w:r>
        <w:rPr>
          <w:rFonts w:hint="default" w:ascii="Times New Roman" w:hAnsi="Times New Roman" w:eastAsia="仿宋_GB2312" w:cs="Times New Roman"/>
          <w:color w:val="auto"/>
          <w:sz w:val="24"/>
          <w:highlight w:val="none"/>
        </w:rPr>
        <w:t>要求的与比选有关的一切数据、情况和资料等。</w:t>
      </w:r>
    </w:p>
    <w:p w14:paraId="4180B14E">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8B226DB">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3.本单位如中选，保证按照比选文件的承诺与贵</w:t>
      </w:r>
      <w:r>
        <w:rPr>
          <w:rFonts w:hint="default" w:ascii="Times New Roman" w:hAnsi="Times New Roman" w:eastAsia="仿宋_GB2312" w:cs="Times New Roman"/>
          <w:color w:val="auto"/>
          <w:sz w:val="24"/>
          <w:highlight w:val="none"/>
          <w:lang w:val="en-US" w:eastAsia="zh-CN"/>
        </w:rPr>
        <w:t>司</w:t>
      </w:r>
      <w:r>
        <w:rPr>
          <w:rFonts w:hint="default" w:ascii="Times New Roman" w:hAnsi="Times New Roman" w:eastAsia="仿宋_GB2312" w:cs="Times New Roman"/>
          <w:color w:val="auto"/>
          <w:sz w:val="24"/>
          <w:highlight w:val="none"/>
        </w:rPr>
        <w:t>签订服务合同。</w:t>
      </w:r>
    </w:p>
    <w:p w14:paraId="54C34A05">
      <w:pPr>
        <w:spacing w:line="460" w:lineRule="exact"/>
        <w:ind w:firstLine="480" w:firstLineChars="20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4.无论本</w:t>
      </w:r>
      <w:r>
        <w:rPr>
          <w:rFonts w:hint="default" w:ascii="Times New Roman" w:hAnsi="Times New Roman" w:eastAsia="仿宋_GB2312" w:cs="Times New Roman"/>
          <w:color w:val="auto"/>
          <w:sz w:val="24"/>
          <w:highlight w:val="none"/>
          <w:lang w:val="en-US" w:eastAsia="zh-CN"/>
        </w:rPr>
        <w:t>次选聘</w:t>
      </w:r>
      <w:r>
        <w:rPr>
          <w:rFonts w:hint="default" w:ascii="Times New Roman" w:hAnsi="Times New Roman" w:eastAsia="仿宋_GB2312" w:cs="Times New Roman"/>
          <w:color w:val="auto"/>
          <w:sz w:val="24"/>
          <w:highlight w:val="none"/>
        </w:rPr>
        <w:t>中选或者落选，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贵司提供</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4"/>
          <w:highlight w:val="none"/>
          <w14:textFill>
            <w14:solidFill>
              <w14:schemeClr w14:val="tx1"/>
            </w14:solidFill>
          </w14:textFill>
        </w:rPr>
        <w:t>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比选项目有关的</w:t>
      </w:r>
      <w:r>
        <w:rPr>
          <w:rFonts w:hint="eastAsia" w:ascii="仿宋_GB2312" w:hAnsi="仿宋_GB2312" w:eastAsia="仿宋_GB2312" w:cs="仿宋_GB2312"/>
          <w:color w:val="000000" w:themeColor="text1"/>
          <w:sz w:val="24"/>
          <w:highlight w:val="none"/>
          <w14:textFill>
            <w14:solidFill>
              <w14:schemeClr w14:val="tx1"/>
            </w14:solidFill>
          </w14:textFill>
        </w:rPr>
        <w:t>所有涉案材料</w:t>
      </w: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我司</w:t>
      </w:r>
      <w:r>
        <w:rPr>
          <w:rFonts w:hint="default" w:ascii="Times New Roman" w:hAnsi="Times New Roman" w:eastAsia="仿宋_GB2312" w:cs="Times New Roman"/>
          <w:color w:val="auto"/>
          <w:sz w:val="24"/>
          <w:highlight w:val="none"/>
        </w:rPr>
        <w:t>将秉承诚实信用原则，充分保护贵公司利益，承诺严格对涉案材料进行保密，未经贵司</w:t>
      </w:r>
      <w:r>
        <w:rPr>
          <w:rFonts w:hint="default" w:ascii="Times New Roman" w:hAnsi="Times New Roman" w:eastAsia="仿宋_GB2312" w:cs="Times New Roman"/>
          <w:color w:val="auto"/>
          <w:sz w:val="24"/>
          <w:highlight w:val="none"/>
          <w:lang w:val="en-US" w:eastAsia="zh-CN"/>
        </w:rPr>
        <w:t>书面</w:t>
      </w:r>
      <w:r>
        <w:rPr>
          <w:rFonts w:hint="default" w:ascii="Times New Roman" w:hAnsi="Times New Roman" w:eastAsia="仿宋_GB2312" w:cs="Times New Roman"/>
          <w:color w:val="auto"/>
          <w:sz w:val="24"/>
          <w:highlight w:val="none"/>
        </w:rPr>
        <w:t>同意</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02CEC64D">
      <w:pPr>
        <w:spacing w:line="46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5.本单位参与本次比选申请，保证不存在以下情形：提供虚假材料谋取中选；采取不正当手段诋毁、排挤其他选聘申请人；</w:t>
      </w:r>
      <w:r>
        <w:rPr>
          <w:rFonts w:hint="default" w:ascii="Times New Roman" w:hAnsi="Times New Roman" w:eastAsia="仿宋_GB2312" w:cs="Times New Roman"/>
          <w:color w:val="auto"/>
          <w:sz w:val="24"/>
          <w:highlight w:val="none"/>
          <w:lang w:eastAsia="zh-CN"/>
        </w:rPr>
        <w:t>与其他选聘</w:t>
      </w:r>
      <w:r>
        <w:rPr>
          <w:rFonts w:hint="default" w:ascii="Times New Roman" w:hAnsi="Times New Roman" w:eastAsia="仿宋_GB2312" w:cs="Times New Roman"/>
          <w:color w:val="auto"/>
          <w:sz w:val="24"/>
          <w:highlight w:val="none"/>
        </w:rPr>
        <w:t>申请人恶意串通；向选聘人行贿或者提供其他不正当利益；拒绝有关部门监督检查或提供虚假情况；有其他违规行为。</w:t>
      </w:r>
    </w:p>
    <w:p w14:paraId="48AEF2B2">
      <w:pPr>
        <w:spacing w:line="460" w:lineRule="exact"/>
        <w:ind w:firstLine="480" w:firstLineChars="200"/>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比选申请人：</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（单位公章）</w:t>
      </w:r>
    </w:p>
    <w:p w14:paraId="25AB38E8">
      <w:pPr>
        <w:spacing w:line="460" w:lineRule="exact"/>
        <w:ind w:firstLine="480" w:firstLineChars="200"/>
        <w:jc w:val="center"/>
        <w:rPr>
          <w:rFonts w:hint="default" w:ascii="Times New Roman" w:hAnsi="Times New Roman" w:eastAsia="仿宋_GB2312" w:cs="Times New Roman"/>
          <w:color w:val="auto"/>
          <w:sz w:val="24"/>
          <w:highlight w:val="none"/>
        </w:rPr>
      </w:pPr>
      <w:bookmarkStart w:id="364" w:name="_Toc12441"/>
      <w:r>
        <w:rPr>
          <w:rFonts w:hint="default" w:ascii="Times New Roman" w:hAnsi="Times New Roman" w:eastAsia="仿宋_GB2312" w:cs="Times New Roman"/>
          <w:color w:val="auto"/>
          <w:sz w:val="24"/>
          <w:highlight w:val="none"/>
        </w:rPr>
        <w:t>法定代表人或授权代表（签字或加盖个人名章）：</w:t>
      </w:r>
      <w:bookmarkEnd w:id="364"/>
      <w:r>
        <w:rPr>
          <w:rFonts w:hint="default" w:ascii="Times New Roman" w:hAnsi="Times New Roman" w:eastAsia="仿宋_GB2312" w:cs="Times New Roman"/>
          <w:color w:val="auto"/>
          <w:sz w:val="24"/>
          <w:highlight w:val="none"/>
          <w:u w:val="single"/>
        </w:rPr>
        <w:t xml:space="preserve">        </w:t>
      </w:r>
    </w:p>
    <w:p w14:paraId="14981B8B">
      <w:pPr>
        <w:keepNext/>
        <w:keepLines/>
        <w:widowControl w:val="0"/>
        <w:spacing w:before="340" w:after="330" w:line="460" w:lineRule="exact"/>
        <w:jc w:val="right"/>
        <w:outlineLvl w:val="0"/>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日    期：   年   月   日</w:t>
      </w:r>
    </w:p>
    <w:p w14:paraId="58B9198A">
      <w:pPr>
        <w:keepNext/>
        <w:keepLines/>
        <w:widowControl w:val="0"/>
        <w:spacing w:before="340" w:after="330" w:line="460" w:lineRule="exact"/>
        <w:jc w:val="left"/>
        <w:outlineLvl w:val="0"/>
        <w:rPr>
          <w:rFonts w:hint="default" w:ascii="Times New Roman" w:hAnsi="Times New Roman" w:eastAsia="仿宋_GB2312" w:cs="Times New Roman"/>
          <w:b/>
          <w:bCs/>
          <w:color w:val="auto"/>
          <w:kern w:val="44"/>
          <w:sz w:val="24"/>
          <w:szCs w:val="24"/>
          <w:highlight w:val="none"/>
          <w:lang w:val="en-US" w:eastAsia="zh-CN" w:bidi="ar-SA"/>
        </w:rPr>
      </w:pPr>
      <w:r>
        <w:rPr>
          <w:rFonts w:hint="default" w:ascii="Times New Roman" w:hAnsi="Times New Roman" w:eastAsia="仿宋_GB2312" w:cs="Times New Roman"/>
          <w:b/>
          <w:bCs/>
          <w:color w:val="auto"/>
          <w:kern w:val="44"/>
          <w:sz w:val="24"/>
          <w:szCs w:val="24"/>
          <w:highlight w:val="none"/>
          <w:lang w:val="en-US" w:eastAsia="zh-CN" w:bidi="ar-SA"/>
        </w:rPr>
        <w:br w:type="page"/>
      </w:r>
      <w:r>
        <w:rPr>
          <w:rFonts w:hint="default" w:ascii="Times New Roman" w:hAnsi="Times New Roman" w:eastAsia="仿宋_GB2312" w:cs="Times New Roman"/>
          <w:b/>
          <w:bCs/>
          <w:color w:val="auto"/>
          <w:kern w:val="28"/>
          <w:sz w:val="30"/>
          <w:szCs w:val="30"/>
          <w:highlight w:val="none"/>
          <w:lang w:val="en-US" w:eastAsia="zh-CN" w:bidi="ar-SA"/>
        </w:rPr>
        <w:t>五、比选报价表格式</w:t>
      </w:r>
    </w:p>
    <w:p w14:paraId="7DFEAE02">
      <w:pPr>
        <w:spacing w:line="4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比选报价表</w:t>
      </w:r>
    </w:p>
    <w:p w14:paraId="42B1D54F">
      <w:pPr>
        <w:pStyle w:val="2"/>
        <w:rPr>
          <w:rFonts w:hint="default"/>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5892"/>
      </w:tblGrid>
      <w:tr w14:paraId="2F4B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630" w:type="dxa"/>
            <w:vAlign w:val="center"/>
          </w:tcPr>
          <w:p w14:paraId="16C012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4"/>
                <w:highlight w:val="none"/>
                <w:vertAlign w:val="baseline"/>
                <w:lang w:val="en-US" w:eastAsia="zh-CN"/>
              </w:rPr>
            </w:pPr>
            <w:r>
              <w:rPr>
                <w:rFonts w:hint="eastAsia" w:ascii="仿宋_GB2312" w:hAnsi="仿宋_GB2312" w:eastAsia="仿宋_GB2312" w:cs="仿宋_GB2312"/>
                <w:b/>
                <w:bCs/>
                <w:color w:val="auto"/>
                <w:sz w:val="24"/>
                <w:highlight w:val="none"/>
                <w:vertAlign w:val="baseline"/>
                <w:lang w:val="en-US" w:eastAsia="zh-CN"/>
              </w:rPr>
              <w:t>项目名称</w:t>
            </w:r>
          </w:p>
        </w:tc>
        <w:tc>
          <w:tcPr>
            <w:tcW w:w="5892" w:type="dxa"/>
            <w:vAlign w:val="center"/>
          </w:tcPr>
          <w:p w14:paraId="73F22B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4"/>
                <w:highlight w:val="none"/>
                <w:vertAlign w:val="baseline"/>
                <w:lang w:val="en-US" w:eastAsia="zh-CN"/>
              </w:rPr>
            </w:pPr>
            <w:r>
              <w:rPr>
                <w:rFonts w:hint="eastAsia" w:ascii="仿宋_GB2312" w:hAnsi="仿宋_GB2312" w:eastAsia="仿宋_GB2312" w:cs="仿宋_GB2312"/>
                <w:sz w:val="24"/>
                <w:szCs w:val="24"/>
              </w:rPr>
              <w:t>四份合同打包诉讼法律服务项目</w:t>
            </w:r>
          </w:p>
        </w:tc>
      </w:tr>
      <w:tr w14:paraId="56C5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630" w:type="dxa"/>
            <w:vAlign w:val="center"/>
          </w:tcPr>
          <w:p w14:paraId="5DDA60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highlight w:val="none"/>
                <w:vertAlign w:val="baseline"/>
                <w:lang w:val="en-US" w:eastAsia="zh-CN"/>
              </w:rPr>
            </w:pPr>
            <w:r>
              <w:rPr>
                <w:rFonts w:hint="eastAsia" w:ascii="仿宋_GB2312" w:hAnsi="仿宋_GB2312" w:eastAsia="仿宋_GB2312" w:cs="仿宋_GB2312"/>
                <w:b/>
                <w:bCs/>
                <w:color w:val="auto"/>
                <w:sz w:val="24"/>
                <w:highlight w:val="none"/>
                <w:vertAlign w:val="baseline"/>
                <w:lang w:val="en-US" w:eastAsia="zh-CN"/>
              </w:rPr>
              <w:t>服务内容</w:t>
            </w:r>
          </w:p>
        </w:tc>
        <w:tc>
          <w:tcPr>
            <w:tcW w:w="5892" w:type="dxa"/>
            <w:vAlign w:val="center"/>
          </w:tcPr>
          <w:p w14:paraId="725CA7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仿宋_GB2312" w:cs="Times New Roman"/>
                <w:color w:val="auto"/>
                <w:sz w:val="24"/>
                <w:highlight w:val="none"/>
                <w:vertAlign w:val="baseline"/>
              </w:rPr>
            </w:pPr>
            <w:r>
              <w:rPr>
                <w:rFonts w:hint="default" w:ascii="仿宋_GB2312" w:hAnsi="仿宋_GB2312" w:eastAsia="仿宋_GB2312" w:cs="仿宋_GB2312"/>
                <w:sz w:val="24"/>
                <w:szCs w:val="24"/>
                <w:lang w:val="en-US" w:eastAsia="zh-CN"/>
              </w:rPr>
              <w:t>上海公司</w:t>
            </w:r>
            <w:r>
              <w:rPr>
                <w:rFonts w:hint="eastAsia" w:ascii="仿宋_GB2312" w:hAnsi="仿宋_GB2312" w:eastAsia="仿宋_GB2312" w:cs="仿宋_GB2312"/>
                <w:sz w:val="24"/>
                <w:szCs w:val="24"/>
                <w:lang w:val="en-US" w:eastAsia="zh-CN"/>
              </w:rPr>
              <w:t>及其关联公司</w:t>
            </w:r>
            <w:r>
              <w:rPr>
                <w:rFonts w:hint="default" w:ascii="仿宋_GB2312" w:hAnsi="仿宋_GB2312" w:eastAsia="仿宋_GB2312" w:cs="仿宋_GB2312"/>
                <w:sz w:val="24"/>
                <w:szCs w:val="24"/>
              </w:rPr>
              <w:t>与</w:t>
            </w:r>
            <w:r>
              <w:rPr>
                <w:rFonts w:hint="eastAsia" w:ascii="仿宋_GB2312" w:hAnsi="仿宋_GB2312" w:eastAsia="仿宋_GB2312" w:cs="仿宋_GB2312"/>
                <w:sz w:val="24"/>
                <w:szCs w:val="24"/>
                <w:lang w:val="en-US" w:eastAsia="zh-CN"/>
              </w:rPr>
              <w:t>A公司的4份</w:t>
            </w:r>
            <w:r>
              <w:rPr>
                <w:rFonts w:hint="default" w:ascii="仿宋_GB2312" w:hAnsi="仿宋_GB2312" w:eastAsia="仿宋_GB2312" w:cs="仿宋_GB2312"/>
                <w:sz w:val="24"/>
                <w:szCs w:val="24"/>
              </w:rPr>
              <w:t>合同纠纷</w:t>
            </w:r>
            <w:r>
              <w:rPr>
                <w:rFonts w:hint="eastAsia" w:ascii="仿宋_GB2312" w:hAnsi="仿宋_GB2312" w:eastAsia="仿宋_GB2312" w:cs="仿宋_GB2312"/>
                <w:sz w:val="24"/>
                <w:szCs w:val="24"/>
                <w:lang w:val="en-US" w:eastAsia="zh-CN"/>
              </w:rPr>
              <w:t>案件代理</w:t>
            </w:r>
            <w:r>
              <w:rPr>
                <w:rFonts w:hint="default" w:ascii="仿宋_GB2312" w:hAnsi="仿宋_GB2312" w:eastAsia="仿宋_GB2312" w:cs="仿宋_GB2312"/>
                <w:sz w:val="24"/>
                <w:szCs w:val="24"/>
              </w:rPr>
              <w:t>（含立案、财产保全、一审、二审、和解、调解、反诉等阶段），以及因该诉讼引发的衍生程序或事项（包括但不限于管辖权异议等各类法律程序或事项），为我司收回</w:t>
            </w:r>
            <w:r>
              <w:rPr>
                <w:rFonts w:hint="eastAsia" w:ascii="仿宋_GB2312" w:hAnsi="仿宋_GB2312" w:eastAsia="仿宋_GB2312" w:cs="仿宋_GB2312"/>
                <w:sz w:val="24"/>
                <w:szCs w:val="24"/>
                <w:lang w:val="en-US" w:eastAsia="zh-CN"/>
              </w:rPr>
              <w:t>账款</w:t>
            </w:r>
            <w:r>
              <w:rPr>
                <w:rFonts w:hint="default" w:ascii="仿宋_GB2312" w:hAnsi="仿宋_GB2312" w:eastAsia="仿宋_GB2312" w:cs="仿宋_GB2312"/>
                <w:sz w:val="24"/>
                <w:szCs w:val="24"/>
              </w:rPr>
              <w:t>及违约金。</w:t>
            </w:r>
          </w:p>
        </w:tc>
      </w:tr>
      <w:tr w14:paraId="7488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30" w:type="dxa"/>
            <w:vAlign w:val="center"/>
          </w:tcPr>
          <w:p w14:paraId="734CD7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highlight w:val="none"/>
                <w:vertAlign w:val="baseline"/>
                <w:lang w:val="en-US" w:eastAsia="zh-CN"/>
              </w:rPr>
            </w:pPr>
            <w:r>
              <w:rPr>
                <w:rFonts w:hint="eastAsia" w:ascii="仿宋_GB2312" w:hAnsi="仿宋_GB2312" w:eastAsia="仿宋_GB2312" w:cs="仿宋_GB2312"/>
                <w:b/>
                <w:bCs/>
                <w:color w:val="auto"/>
                <w:sz w:val="24"/>
                <w:highlight w:val="none"/>
                <w:vertAlign w:val="baseline"/>
                <w:lang w:val="en-US" w:eastAsia="zh-CN"/>
              </w:rPr>
              <w:t>总报价金额</w:t>
            </w:r>
          </w:p>
        </w:tc>
        <w:tc>
          <w:tcPr>
            <w:tcW w:w="5892" w:type="dxa"/>
            <w:vAlign w:val="center"/>
          </w:tcPr>
          <w:p w14:paraId="16F9F0A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4"/>
                <w:highlight w:val="none"/>
                <w:vertAlign w:val="baseline"/>
                <w:lang w:val="en-US" w:eastAsia="zh-CN"/>
              </w:rPr>
            </w:pPr>
            <w:r>
              <w:rPr>
                <w:rFonts w:hint="eastAsia" w:ascii="仿宋_GB2312" w:hAnsi="仿宋_GB2312" w:eastAsia="仿宋_GB2312" w:cs="仿宋_GB2312"/>
                <w:sz w:val="24"/>
                <w:szCs w:val="24"/>
                <w:lang w:val="en-US" w:eastAsia="zh-CN"/>
              </w:rPr>
              <w:t>固定代理费</w:t>
            </w:r>
            <w:r>
              <w:rPr>
                <w:rFonts w:hint="default" w:ascii="Times New Roman" w:hAnsi="Times New Roman" w:eastAsia="仿宋_GB2312" w:cs="Times New Roman"/>
                <w:sz w:val="24"/>
                <w:szCs w:val="24"/>
                <w:lang w:val="en-US" w:eastAsia="zh-CN"/>
              </w:rPr>
              <w:t>_________</w:t>
            </w:r>
            <w:r>
              <w:rPr>
                <w:rFonts w:hint="eastAsia" w:ascii="Times New Roman" w:hAnsi="Times New Roman" w:eastAsia="仿宋_GB2312" w:cs="Times New Roman"/>
                <w:sz w:val="24"/>
                <w:szCs w:val="24"/>
                <w:lang w:val="en-US" w:eastAsia="zh-CN"/>
              </w:rPr>
              <w:t>（单位：万元）</w:t>
            </w:r>
          </w:p>
        </w:tc>
      </w:tr>
    </w:tbl>
    <w:p w14:paraId="6436A109">
      <w:pPr>
        <w:widowControl/>
        <w:spacing w:line="460" w:lineRule="exact"/>
        <w:jc w:val="left"/>
        <w:rPr>
          <w:rFonts w:hint="default" w:ascii="Times New Roman" w:hAnsi="Times New Roman" w:eastAsia="仿宋_GB2312" w:cs="Times New Roman"/>
          <w:color w:val="auto"/>
          <w:sz w:val="24"/>
          <w:highlight w:val="none"/>
        </w:rPr>
      </w:pPr>
    </w:p>
    <w:p w14:paraId="52F5973C">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bookmarkStart w:id="365" w:name="_Toc19269"/>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比选申请人（单位公章）：</w:t>
      </w:r>
      <w:bookmarkEnd w:id="365"/>
      <w:r>
        <w:rPr>
          <w:rFonts w:hint="default" w:ascii="Times New Roman" w:hAnsi="Times New Roman" w:eastAsia="仿宋_GB2312" w:cs="Times New Roman"/>
          <w:color w:val="auto"/>
          <w:sz w:val="24"/>
          <w:highlight w:val="none"/>
        </w:rPr>
        <w:t xml:space="preserve"> </w:t>
      </w:r>
    </w:p>
    <w:p w14:paraId="3B8CD542">
      <w:pPr>
        <w:spacing w:line="460" w:lineRule="exact"/>
        <w:ind w:firstLine="480" w:firstLineChars="200"/>
        <w:jc w:val="center"/>
        <w:rPr>
          <w:rFonts w:hint="default" w:ascii="Times New Roman" w:hAnsi="Times New Roman" w:eastAsia="仿宋_GB2312" w:cs="Times New Roman"/>
          <w:color w:val="auto"/>
          <w:sz w:val="24"/>
          <w:highlight w:val="none"/>
        </w:rPr>
      </w:pPr>
      <w:bookmarkStart w:id="366" w:name="_Toc2864"/>
      <w:r>
        <w:rPr>
          <w:rFonts w:hint="default" w:ascii="Times New Roman" w:hAnsi="Times New Roman" w:eastAsia="仿宋_GB2312" w:cs="Times New Roman"/>
          <w:color w:val="auto"/>
          <w:sz w:val="24"/>
          <w:highlight w:val="none"/>
        </w:rPr>
        <w:t xml:space="preserve">                         法定代表人/授权代表（签字或盖章）：</w:t>
      </w:r>
      <w:bookmarkEnd w:id="366"/>
      <w:bookmarkStart w:id="367" w:name="_Toc26537"/>
    </w:p>
    <w:p w14:paraId="5959F2D9">
      <w:pPr>
        <w:spacing w:line="460" w:lineRule="exact"/>
        <w:ind w:firstLine="3840" w:firstLineChars="160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日 期：</w:t>
      </w:r>
      <w:bookmarkEnd w:id="367"/>
      <w:r>
        <w:rPr>
          <w:rFonts w:hint="default" w:ascii="Times New Roman" w:hAnsi="Times New Roman" w:eastAsia="仿宋_GB2312" w:cs="Times New Roman"/>
          <w:color w:val="auto"/>
          <w:sz w:val="24"/>
          <w:highlight w:val="none"/>
        </w:rPr>
        <w:t xml:space="preserve"> </w:t>
      </w:r>
    </w:p>
    <w:p w14:paraId="7E64F100">
      <w:pPr>
        <w:widowControl/>
        <w:spacing w:line="460" w:lineRule="exact"/>
        <w:jc w:val="left"/>
        <w:rPr>
          <w:rFonts w:hint="default" w:ascii="Times New Roman" w:hAnsi="Times New Roman" w:eastAsia="仿宋_GB2312" w:cs="Times New Roman"/>
          <w:color w:val="auto"/>
          <w:sz w:val="24"/>
          <w:highlight w:val="none"/>
        </w:rPr>
      </w:pPr>
    </w:p>
    <w:p w14:paraId="24E69254">
      <w:pPr>
        <w:widowControl w:val="0"/>
        <w:spacing w:before="240" w:after="60" w:line="460" w:lineRule="exact"/>
        <w:jc w:val="left"/>
        <w:outlineLvl w:val="1"/>
        <w:rPr>
          <w:rFonts w:hint="default" w:ascii="Times New Roman" w:hAnsi="Times New Roman" w:eastAsia="仿宋_GB2312" w:cs="Times New Roman"/>
          <w:b/>
          <w:bCs/>
          <w:color w:val="auto"/>
          <w:kern w:val="28"/>
          <w:sz w:val="30"/>
          <w:szCs w:val="30"/>
          <w:highlight w:val="none"/>
          <w:lang w:val="en-US" w:eastAsia="zh-CN" w:bidi="ar-SA"/>
        </w:rPr>
      </w:pPr>
      <w:r>
        <w:rPr>
          <w:rFonts w:hint="default" w:ascii="Times New Roman" w:hAnsi="Times New Roman" w:eastAsia="仿宋_GB2312" w:cs="Times New Roman"/>
          <w:b/>
          <w:bCs/>
          <w:color w:val="auto"/>
          <w:kern w:val="28"/>
          <w:sz w:val="24"/>
          <w:szCs w:val="24"/>
          <w:highlight w:val="none"/>
          <w:lang w:val="en-US" w:eastAsia="zh-CN" w:bidi="ar-SA"/>
        </w:rPr>
        <w:br w:type="page"/>
      </w:r>
      <w:bookmarkStart w:id="368" w:name="_Toc5495"/>
      <w:bookmarkStart w:id="369" w:name="_Toc24016"/>
      <w:bookmarkStart w:id="370" w:name="_Toc15800"/>
      <w:bookmarkStart w:id="371" w:name="_Toc8182"/>
      <w:bookmarkStart w:id="372" w:name="_Toc25342"/>
      <w:r>
        <w:rPr>
          <w:rFonts w:hint="default" w:ascii="Times New Roman" w:hAnsi="Times New Roman" w:eastAsia="仿宋_GB2312" w:cs="Times New Roman"/>
          <w:b/>
          <w:bCs/>
          <w:color w:val="auto"/>
          <w:kern w:val="28"/>
          <w:sz w:val="30"/>
          <w:szCs w:val="30"/>
          <w:highlight w:val="none"/>
          <w:lang w:val="en-US" w:eastAsia="zh-CN" w:bidi="ar-SA"/>
        </w:rPr>
        <w:t>六、比选申请人基本情况表</w:t>
      </w:r>
    </w:p>
    <w:tbl>
      <w:tblPr>
        <w:tblStyle w:val="7"/>
        <w:tblW w:w="9101" w:type="dxa"/>
        <w:jc w:val="center"/>
        <w:tblLayout w:type="fixed"/>
        <w:tblCellMar>
          <w:top w:w="0" w:type="dxa"/>
          <w:left w:w="108" w:type="dxa"/>
          <w:bottom w:w="0" w:type="dxa"/>
          <w:right w:w="108" w:type="dxa"/>
        </w:tblCellMar>
      </w:tblPr>
      <w:tblGrid>
        <w:gridCol w:w="2171"/>
        <w:gridCol w:w="1419"/>
        <w:gridCol w:w="1073"/>
        <w:gridCol w:w="1662"/>
        <w:gridCol w:w="1327"/>
        <w:gridCol w:w="1449"/>
      </w:tblGrid>
      <w:tr w14:paraId="1A21E524">
        <w:tblPrEx>
          <w:tblCellMar>
            <w:top w:w="0" w:type="dxa"/>
            <w:left w:w="108" w:type="dxa"/>
            <w:bottom w:w="0" w:type="dxa"/>
            <w:right w:w="108" w:type="dxa"/>
          </w:tblCellMar>
        </w:tblPrEx>
        <w:trPr>
          <w:trHeight w:val="809"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02297F6E">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比选申请人名称</w:t>
            </w:r>
          </w:p>
        </w:tc>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64619713">
            <w:pPr>
              <w:spacing w:before="156" w:beforeLines="50" w:after="156" w:afterLines="50" w:line="360" w:lineRule="exact"/>
              <w:jc w:val="center"/>
              <w:rPr>
                <w:rFonts w:hint="default" w:ascii="Times New Roman" w:hAnsi="Times New Roman" w:eastAsia="仿宋_GB2312" w:cs="Times New Roman"/>
                <w:color w:val="auto"/>
                <w:sz w:val="24"/>
                <w:highlight w:val="none"/>
              </w:rPr>
            </w:pPr>
          </w:p>
        </w:tc>
      </w:tr>
      <w:tr w14:paraId="253D8FD9">
        <w:tblPrEx>
          <w:tblCellMar>
            <w:top w:w="0" w:type="dxa"/>
            <w:left w:w="108" w:type="dxa"/>
            <w:bottom w:w="0" w:type="dxa"/>
            <w:right w:w="108" w:type="dxa"/>
          </w:tblCellMar>
        </w:tblPrEx>
        <w:trPr>
          <w:trHeight w:val="624"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25E50BE9">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注册地址</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14:paraId="7C4FB182">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1327" w:type="dxa"/>
            <w:tcBorders>
              <w:top w:val="single" w:color="000000" w:sz="4" w:space="0"/>
              <w:left w:val="single" w:color="000000" w:sz="4" w:space="0"/>
              <w:bottom w:val="single" w:color="000000" w:sz="4" w:space="0"/>
              <w:right w:val="single" w:color="000000" w:sz="2" w:space="0"/>
            </w:tcBorders>
            <w:vAlign w:val="center"/>
          </w:tcPr>
          <w:p w14:paraId="41F9B166">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邮政编码</w:t>
            </w:r>
          </w:p>
        </w:tc>
        <w:tc>
          <w:tcPr>
            <w:tcW w:w="1449" w:type="dxa"/>
            <w:tcBorders>
              <w:top w:val="single" w:color="000000" w:sz="4" w:space="0"/>
              <w:left w:val="single" w:color="000000" w:sz="2" w:space="0"/>
              <w:bottom w:val="single" w:color="000000" w:sz="4" w:space="0"/>
              <w:right w:val="single" w:color="000000" w:sz="4" w:space="0"/>
            </w:tcBorders>
            <w:vAlign w:val="center"/>
          </w:tcPr>
          <w:p w14:paraId="1925A8B5">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14:paraId="01D4D313">
        <w:tblPrEx>
          <w:tblCellMar>
            <w:top w:w="0" w:type="dxa"/>
            <w:left w:w="108" w:type="dxa"/>
            <w:bottom w:w="0" w:type="dxa"/>
            <w:right w:w="108" w:type="dxa"/>
          </w:tblCellMar>
        </w:tblPrEx>
        <w:trPr>
          <w:trHeight w:val="588" w:hRule="exact"/>
          <w:jc w:val="center"/>
        </w:trPr>
        <w:tc>
          <w:tcPr>
            <w:tcW w:w="2171" w:type="dxa"/>
            <w:vMerge w:val="restart"/>
            <w:tcBorders>
              <w:top w:val="single" w:color="000000" w:sz="4" w:space="0"/>
              <w:left w:val="single" w:color="000000" w:sz="4" w:space="0"/>
              <w:right w:val="single" w:color="000000" w:sz="4" w:space="0"/>
            </w:tcBorders>
            <w:vAlign w:val="center"/>
          </w:tcPr>
          <w:p w14:paraId="055DE278">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联系方式</w:t>
            </w:r>
          </w:p>
        </w:tc>
        <w:tc>
          <w:tcPr>
            <w:tcW w:w="1419" w:type="dxa"/>
            <w:tcBorders>
              <w:top w:val="single" w:color="000000" w:sz="4" w:space="0"/>
              <w:left w:val="single" w:color="000000" w:sz="4" w:space="0"/>
              <w:bottom w:val="single" w:color="000000" w:sz="2" w:space="0"/>
              <w:right w:val="single" w:color="000000" w:sz="4" w:space="0"/>
            </w:tcBorders>
            <w:vAlign w:val="center"/>
          </w:tcPr>
          <w:p w14:paraId="1F7E899F">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联系人</w:t>
            </w:r>
          </w:p>
        </w:tc>
        <w:tc>
          <w:tcPr>
            <w:tcW w:w="2735" w:type="dxa"/>
            <w:gridSpan w:val="2"/>
            <w:tcBorders>
              <w:top w:val="single" w:color="000000" w:sz="4" w:space="0"/>
              <w:left w:val="single" w:color="000000" w:sz="4" w:space="0"/>
              <w:bottom w:val="single" w:color="000000" w:sz="2" w:space="0"/>
              <w:right w:val="single" w:color="000000" w:sz="4" w:space="0"/>
            </w:tcBorders>
            <w:vAlign w:val="center"/>
          </w:tcPr>
          <w:p w14:paraId="0A48ED12">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1327" w:type="dxa"/>
            <w:tcBorders>
              <w:top w:val="single" w:color="000000" w:sz="4" w:space="0"/>
              <w:left w:val="single" w:color="000000" w:sz="4" w:space="0"/>
              <w:bottom w:val="single" w:color="000000" w:sz="2" w:space="0"/>
              <w:right w:val="single" w:color="000000" w:sz="2" w:space="0"/>
            </w:tcBorders>
            <w:vAlign w:val="center"/>
          </w:tcPr>
          <w:p w14:paraId="27A5387C">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电话</w:t>
            </w:r>
          </w:p>
        </w:tc>
        <w:tc>
          <w:tcPr>
            <w:tcW w:w="1449" w:type="dxa"/>
            <w:tcBorders>
              <w:top w:val="single" w:color="000000" w:sz="4" w:space="0"/>
              <w:left w:val="single" w:color="000000" w:sz="2" w:space="0"/>
              <w:bottom w:val="single" w:color="000000" w:sz="2" w:space="0"/>
              <w:right w:val="single" w:color="000000" w:sz="4" w:space="0"/>
            </w:tcBorders>
            <w:vAlign w:val="center"/>
          </w:tcPr>
          <w:p w14:paraId="0628D75B">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14:paraId="56C02391">
        <w:tblPrEx>
          <w:tblCellMar>
            <w:top w:w="0" w:type="dxa"/>
            <w:left w:w="108" w:type="dxa"/>
            <w:bottom w:w="0" w:type="dxa"/>
            <w:right w:w="108" w:type="dxa"/>
          </w:tblCellMar>
        </w:tblPrEx>
        <w:trPr>
          <w:trHeight w:val="626" w:hRule="exact"/>
          <w:jc w:val="center"/>
        </w:trPr>
        <w:tc>
          <w:tcPr>
            <w:tcW w:w="2171" w:type="dxa"/>
            <w:vMerge w:val="continue"/>
            <w:tcBorders>
              <w:left w:val="single" w:color="000000" w:sz="4" w:space="0"/>
              <w:bottom w:val="single" w:color="000000" w:sz="4" w:space="0"/>
              <w:right w:val="single" w:color="000000" w:sz="4" w:space="0"/>
            </w:tcBorders>
            <w:vAlign w:val="center"/>
          </w:tcPr>
          <w:p w14:paraId="75F2A448">
            <w:pPr>
              <w:spacing w:before="156" w:beforeLines="50" w:after="156" w:afterLines="50" w:line="360" w:lineRule="exact"/>
              <w:jc w:val="center"/>
              <w:rPr>
                <w:rFonts w:hint="default" w:ascii="Times New Roman" w:hAnsi="Times New Roman" w:eastAsia="仿宋_GB2312" w:cs="Times New Roman"/>
                <w:color w:val="auto"/>
                <w:sz w:val="24"/>
                <w:highlight w:val="none"/>
              </w:rPr>
            </w:pPr>
          </w:p>
        </w:tc>
        <w:tc>
          <w:tcPr>
            <w:tcW w:w="1419" w:type="dxa"/>
            <w:tcBorders>
              <w:top w:val="single" w:color="000000" w:sz="2" w:space="0"/>
              <w:left w:val="single" w:color="000000" w:sz="4" w:space="0"/>
              <w:bottom w:val="single" w:color="000000" w:sz="4" w:space="0"/>
              <w:right w:val="single" w:color="000000" w:sz="4" w:space="0"/>
            </w:tcBorders>
            <w:vAlign w:val="center"/>
          </w:tcPr>
          <w:p w14:paraId="7399B20B">
            <w:pPr>
              <w:widowControl w:val="0"/>
              <w:tabs>
                <w:tab w:val="left" w:pos="241"/>
              </w:tabs>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电子邮件</w:t>
            </w:r>
          </w:p>
        </w:tc>
        <w:tc>
          <w:tcPr>
            <w:tcW w:w="5511" w:type="dxa"/>
            <w:gridSpan w:val="4"/>
            <w:tcBorders>
              <w:top w:val="single" w:color="000000" w:sz="2" w:space="0"/>
              <w:left w:val="single" w:color="000000" w:sz="4" w:space="0"/>
              <w:bottom w:val="single" w:color="000000" w:sz="4" w:space="0"/>
              <w:right w:val="single" w:color="000000" w:sz="4" w:space="0"/>
            </w:tcBorders>
            <w:vAlign w:val="center"/>
          </w:tcPr>
          <w:p w14:paraId="7EFFCE42">
            <w:pPr>
              <w:spacing w:before="156" w:beforeLines="50" w:after="156" w:afterLines="50" w:line="360" w:lineRule="exact"/>
              <w:jc w:val="center"/>
              <w:rPr>
                <w:rFonts w:hint="default" w:ascii="Times New Roman" w:hAnsi="Times New Roman" w:eastAsia="仿宋_GB2312" w:cs="Times New Roman"/>
                <w:color w:val="auto"/>
                <w:sz w:val="24"/>
                <w:highlight w:val="none"/>
              </w:rPr>
            </w:pPr>
          </w:p>
        </w:tc>
      </w:tr>
      <w:tr w14:paraId="5303E540">
        <w:tblPrEx>
          <w:tblCellMar>
            <w:top w:w="0" w:type="dxa"/>
            <w:left w:w="108" w:type="dxa"/>
            <w:bottom w:w="0" w:type="dxa"/>
            <w:right w:w="108" w:type="dxa"/>
          </w:tblCellMar>
        </w:tblPrEx>
        <w:trPr>
          <w:trHeight w:val="622"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3B97B32C">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法定代表人</w:t>
            </w:r>
          </w:p>
        </w:tc>
        <w:tc>
          <w:tcPr>
            <w:tcW w:w="1419" w:type="dxa"/>
            <w:tcBorders>
              <w:top w:val="single" w:color="000000" w:sz="4" w:space="0"/>
              <w:left w:val="single" w:color="000000" w:sz="4" w:space="0"/>
              <w:bottom w:val="single" w:color="000000" w:sz="4" w:space="0"/>
              <w:right w:val="single" w:color="000000" w:sz="4" w:space="0"/>
            </w:tcBorders>
            <w:vAlign w:val="center"/>
          </w:tcPr>
          <w:p w14:paraId="18E87F76">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姓名</w:t>
            </w:r>
          </w:p>
        </w:tc>
        <w:tc>
          <w:tcPr>
            <w:tcW w:w="1073" w:type="dxa"/>
            <w:tcBorders>
              <w:top w:val="single" w:color="000000" w:sz="4" w:space="0"/>
              <w:left w:val="single" w:color="000000" w:sz="4" w:space="0"/>
              <w:bottom w:val="single" w:color="000000" w:sz="4" w:space="0"/>
              <w:right w:val="single" w:color="000000" w:sz="4" w:space="0"/>
            </w:tcBorders>
            <w:vAlign w:val="center"/>
          </w:tcPr>
          <w:p w14:paraId="011E8005">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4649AE79">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身份证号码</w:t>
            </w:r>
          </w:p>
        </w:tc>
        <w:tc>
          <w:tcPr>
            <w:tcW w:w="2776" w:type="dxa"/>
            <w:gridSpan w:val="2"/>
            <w:tcBorders>
              <w:top w:val="single" w:color="000000" w:sz="4" w:space="0"/>
              <w:left w:val="single" w:color="000000" w:sz="4" w:space="0"/>
              <w:bottom w:val="single" w:color="000000" w:sz="4" w:space="0"/>
              <w:right w:val="single" w:color="000000" w:sz="4" w:space="0"/>
            </w:tcBorders>
            <w:vAlign w:val="center"/>
          </w:tcPr>
          <w:p w14:paraId="4D14A97B">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14:paraId="608EF518">
        <w:tblPrEx>
          <w:tblCellMar>
            <w:top w:w="0" w:type="dxa"/>
            <w:left w:w="108" w:type="dxa"/>
            <w:bottom w:w="0" w:type="dxa"/>
            <w:right w:w="108" w:type="dxa"/>
          </w:tblCellMar>
        </w:tblPrEx>
        <w:trPr>
          <w:trHeight w:val="856"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1168B97F">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统一社会信用代码</w:t>
            </w:r>
          </w:p>
        </w:tc>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30791763">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14:paraId="5C1C0C32">
        <w:tblPrEx>
          <w:tblCellMar>
            <w:top w:w="0" w:type="dxa"/>
            <w:left w:w="108" w:type="dxa"/>
            <w:bottom w:w="0" w:type="dxa"/>
            <w:right w:w="108" w:type="dxa"/>
          </w:tblCellMar>
        </w:tblPrEx>
        <w:trPr>
          <w:trHeight w:val="656"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1F417DFB">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成立日期</w:t>
            </w:r>
          </w:p>
        </w:tc>
        <w:tc>
          <w:tcPr>
            <w:tcW w:w="2492" w:type="dxa"/>
            <w:gridSpan w:val="2"/>
            <w:tcBorders>
              <w:top w:val="single" w:color="000000" w:sz="4" w:space="0"/>
              <w:left w:val="single" w:color="000000" w:sz="4" w:space="0"/>
              <w:bottom w:val="single" w:color="000000" w:sz="4" w:space="0"/>
              <w:right w:val="single" w:color="000000" w:sz="4" w:space="0"/>
            </w:tcBorders>
            <w:vAlign w:val="center"/>
          </w:tcPr>
          <w:p w14:paraId="6479416E">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2EEC7079">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基本开户银行</w:t>
            </w:r>
          </w:p>
        </w:tc>
        <w:tc>
          <w:tcPr>
            <w:tcW w:w="2776" w:type="dxa"/>
            <w:gridSpan w:val="2"/>
            <w:tcBorders>
              <w:top w:val="single" w:color="000000" w:sz="4" w:space="0"/>
              <w:left w:val="single" w:color="000000" w:sz="4" w:space="0"/>
              <w:bottom w:val="single" w:color="000000" w:sz="4" w:space="0"/>
              <w:right w:val="single" w:color="000000" w:sz="4" w:space="0"/>
            </w:tcBorders>
            <w:vAlign w:val="center"/>
          </w:tcPr>
          <w:p w14:paraId="57D37921">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14:paraId="783B055A">
        <w:tblPrEx>
          <w:tblCellMar>
            <w:top w:w="0" w:type="dxa"/>
            <w:left w:w="108" w:type="dxa"/>
            <w:bottom w:w="0" w:type="dxa"/>
            <w:right w:w="108" w:type="dxa"/>
          </w:tblCellMar>
        </w:tblPrEx>
        <w:trPr>
          <w:trHeight w:val="649"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6BE9FA35">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基本银行账户</w:t>
            </w:r>
          </w:p>
        </w:tc>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735EE611">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14:paraId="1178B36B">
        <w:tblPrEx>
          <w:tblCellMar>
            <w:top w:w="0" w:type="dxa"/>
            <w:left w:w="108" w:type="dxa"/>
            <w:bottom w:w="0" w:type="dxa"/>
            <w:right w:w="108" w:type="dxa"/>
          </w:tblCellMar>
        </w:tblPrEx>
        <w:trPr>
          <w:trHeight w:val="699" w:hRule="exact"/>
          <w:jc w:val="center"/>
        </w:trPr>
        <w:tc>
          <w:tcPr>
            <w:tcW w:w="2171" w:type="dxa"/>
            <w:tcBorders>
              <w:top w:val="single" w:color="000000" w:sz="4" w:space="0"/>
              <w:left w:val="single" w:color="000000" w:sz="4" w:space="0"/>
              <w:bottom w:val="single" w:color="000000" w:sz="4" w:space="0"/>
              <w:right w:val="single" w:color="000000" w:sz="4" w:space="0"/>
            </w:tcBorders>
            <w:vAlign w:val="center"/>
          </w:tcPr>
          <w:p w14:paraId="1DD63048">
            <w:pPr>
              <w:widowControl w:val="0"/>
              <w:spacing w:before="156" w:beforeLines="50" w:after="156" w:afterLines="50"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备注</w:t>
            </w:r>
          </w:p>
        </w:tc>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20080396">
            <w:pPr>
              <w:widowControl w:val="0"/>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14:paraId="0FD9DC59">
      <w:pPr>
        <w:spacing w:line="600" w:lineRule="exact"/>
        <w:rPr>
          <w:rFonts w:hint="default" w:ascii="Times New Roman" w:hAnsi="Times New Roman" w:eastAsia="仿宋" w:cs="Times New Roman"/>
          <w:color w:val="auto"/>
          <w:sz w:val="28"/>
          <w:szCs w:val="28"/>
          <w:highlight w:val="none"/>
        </w:rPr>
      </w:pPr>
    </w:p>
    <w:p w14:paraId="1781447F">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比选申请人（单位公章）： </w:t>
      </w:r>
    </w:p>
    <w:p w14:paraId="7C67F65D">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法定代表人/授权代表（签字）：               </w:t>
      </w:r>
    </w:p>
    <w:p w14:paraId="35F2F5AB">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日 期：</w:t>
      </w:r>
    </w:p>
    <w:p w14:paraId="6CC515C9">
      <w:pPr>
        <w:keepNext/>
        <w:keepLines/>
        <w:widowControl w:val="0"/>
        <w:ind w:firstLine="880"/>
        <w:jc w:val="both"/>
        <w:outlineLvl w:val="3"/>
        <w:rPr>
          <w:rFonts w:hint="default" w:ascii="Times New Roman" w:hAnsi="Times New Roman" w:eastAsia="仿宋_GB2312" w:cs="Times New Roman"/>
          <w:color w:val="auto"/>
          <w:kern w:val="2"/>
          <w:sz w:val="30"/>
          <w:szCs w:val="30"/>
          <w:highlight w:val="none"/>
          <w:lang w:val="en-US" w:eastAsia="zh-CN" w:bidi="ar-SA"/>
        </w:rPr>
      </w:pPr>
    </w:p>
    <w:p w14:paraId="72C5316F">
      <w:pPr>
        <w:rPr>
          <w:rFonts w:hint="default" w:ascii="Times New Roman" w:hAnsi="Times New Roman" w:cs="Times New Roman"/>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10BD9062">
      <w:pPr>
        <w:widowControl w:val="0"/>
        <w:spacing w:before="240" w:after="60" w:line="460" w:lineRule="exact"/>
        <w:jc w:val="left"/>
        <w:outlineLvl w:val="1"/>
        <w:rPr>
          <w:rFonts w:hint="default" w:ascii="Times New Roman" w:hAnsi="Times New Roman" w:eastAsia="仿宋_GB2312" w:cs="Times New Roman"/>
          <w:b/>
          <w:bCs/>
          <w:color w:val="auto"/>
          <w:kern w:val="28"/>
          <w:sz w:val="30"/>
          <w:szCs w:val="30"/>
          <w:highlight w:val="none"/>
          <w:lang w:val="en-US" w:eastAsia="zh-CN" w:bidi="ar-SA"/>
        </w:rPr>
      </w:pPr>
      <w:r>
        <w:rPr>
          <w:rFonts w:hint="default" w:ascii="Times New Roman" w:hAnsi="Times New Roman" w:eastAsia="仿宋_GB2312" w:cs="Times New Roman"/>
          <w:b/>
          <w:bCs/>
          <w:color w:val="auto"/>
          <w:kern w:val="28"/>
          <w:sz w:val="30"/>
          <w:szCs w:val="30"/>
          <w:highlight w:val="none"/>
          <w:lang w:val="en-US" w:eastAsia="zh-CN" w:bidi="ar-SA"/>
        </w:rPr>
        <w:t>七、合法有效律师事务所执业许可证，以及国家法律法规要求的相关从业资质</w:t>
      </w:r>
    </w:p>
    <w:p w14:paraId="202EC2D2">
      <w:pPr>
        <w:rPr>
          <w:rFonts w:hint="default" w:ascii="Times New Roman" w:hAnsi="Times New Roman" w:eastAsia="仿宋_GB2312" w:cs="Times New Roman"/>
          <w:color w:val="auto"/>
          <w:sz w:val="30"/>
          <w:szCs w:val="30"/>
          <w:highlight w:val="none"/>
        </w:rPr>
      </w:pPr>
    </w:p>
    <w:p w14:paraId="29AD6197">
      <w:pPr>
        <w:rPr>
          <w:rFonts w:hint="default"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7C8DD7B7">
      <w:pPr>
        <w:widowControl w:val="0"/>
        <w:numPr>
          <w:ilvl w:val="0"/>
          <w:numId w:val="2"/>
        </w:numPr>
        <w:spacing w:before="240" w:after="60" w:line="460" w:lineRule="exact"/>
        <w:jc w:val="left"/>
        <w:outlineLvl w:val="1"/>
        <w:rPr>
          <w:rFonts w:hint="default" w:ascii="Times New Roman" w:hAnsi="Times New Roman" w:eastAsia="仿宋_GB2312" w:cs="Times New Roman"/>
          <w:b/>
          <w:bCs/>
          <w:color w:val="auto"/>
          <w:kern w:val="28"/>
          <w:sz w:val="30"/>
          <w:szCs w:val="30"/>
          <w:highlight w:val="none"/>
          <w:lang w:val="en-US" w:eastAsia="zh-CN" w:bidi="ar-SA"/>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具有上海市内常设机构及</w:t>
      </w:r>
      <w:r>
        <w:rPr>
          <w:rFonts w:hint="default" w:ascii="Times New Roman" w:hAnsi="Times New Roman" w:eastAsia="仿宋_GB2312" w:cs="Times New Roman"/>
          <w:b/>
          <w:bCs/>
          <w:color w:val="auto"/>
          <w:kern w:val="28"/>
          <w:sz w:val="30"/>
          <w:szCs w:val="30"/>
          <w:highlight w:val="none"/>
          <w:lang w:val="en-US" w:eastAsia="zh-CN" w:bidi="ar-SA"/>
        </w:rPr>
        <w:t>注册专职律师数量相关证明材料</w:t>
      </w:r>
    </w:p>
    <w:p w14:paraId="0CEB7B29">
      <w:pPr>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br w:type="page"/>
      </w:r>
    </w:p>
    <w:p w14:paraId="1177C750">
      <w:pPr>
        <w:widowControl w:val="0"/>
        <w:numPr>
          <w:ilvl w:val="0"/>
          <w:numId w:val="2"/>
        </w:numPr>
        <w:spacing w:before="240" w:after="60" w:line="460" w:lineRule="exact"/>
        <w:jc w:val="left"/>
        <w:outlineLvl w:val="1"/>
        <w:rPr>
          <w:rFonts w:hint="default" w:ascii="Times New Roman" w:hAnsi="Times New Roman" w:eastAsia="仿宋_GB2312" w:cs="Times New Roman"/>
          <w:b/>
          <w:bCs/>
          <w:color w:val="auto"/>
          <w:kern w:val="28"/>
          <w:sz w:val="30"/>
          <w:szCs w:val="30"/>
          <w:highlight w:val="none"/>
          <w:lang w:val="en-US" w:eastAsia="zh-CN" w:bidi="ar-SA"/>
        </w:rPr>
      </w:pPr>
      <w:r>
        <w:rPr>
          <w:rFonts w:hint="default" w:ascii="Times New Roman" w:hAnsi="Times New Roman" w:eastAsia="仿宋_GB2312" w:cs="Times New Roman"/>
          <w:b/>
          <w:bCs/>
          <w:color w:val="auto"/>
          <w:kern w:val="28"/>
          <w:sz w:val="30"/>
          <w:szCs w:val="30"/>
          <w:highlight w:val="none"/>
          <w:lang w:val="en-US" w:eastAsia="zh-CN" w:bidi="ar-SA"/>
        </w:rPr>
        <w:t>近三年未受到司法行政部门的行政处罚和律师协会的行业处分，近三年提供的法律服务未因重大执业质量等问题受到通报（提供相关网站查询截图）</w:t>
      </w:r>
    </w:p>
    <w:p w14:paraId="4C36D530">
      <w:pPr>
        <w:rPr>
          <w:rFonts w:hint="default"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CB5BC9E">
      <w:pPr>
        <w:widowControl w:val="0"/>
        <w:spacing w:before="240" w:after="60" w:line="460" w:lineRule="exact"/>
        <w:jc w:val="left"/>
        <w:outlineLvl w:val="1"/>
        <w:rPr>
          <w:rFonts w:hint="default" w:ascii="Times New Roman" w:hAnsi="Times New Roman" w:eastAsia="仿宋_GB2312" w:cs="Times New Roman"/>
          <w:b/>
          <w:bCs/>
          <w:color w:val="auto"/>
          <w:kern w:val="28"/>
          <w:sz w:val="24"/>
          <w:szCs w:val="24"/>
          <w:highlight w:val="none"/>
          <w:lang w:val="en-US" w:eastAsia="zh-CN" w:bidi="ar-SA"/>
        </w:rPr>
      </w:pPr>
      <w:r>
        <w:rPr>
          <w:rFonts w:hint="default" w:ascii="Times New Roman" w:hAnsi="Times New Roman" w:eastAsia="仿宋_GB2312" w:cs="Times New Roman"/>
          <w:b/>
          <w:bCs/>
          <w:color w:val="auto"/>
          <w:kern w:val="28"/>
          <w:sz w:val="30"/>
          <w:szCs w:val="30"/>
          <w:highlight w:val="none"/>
          <w:lang w:val="en-US" w:eastAsia="zh-CN" w:bidi="ar-SA"/>
        </w:rPr>
        <w:t>十、服务方案（包括团队构成及成员基本情况</w:t>
      </w:r>
      <w:bookmarkEnd w:id="368"/>
      <w:bookmarkEnd w:id="369"/>
      <w:bookmarkEnd w:id="370"/>
      <w:bookmarkEnd w:id="371"/>
      <w:bookmarkEnd w:id="372"/>
      <w:r>
        <w:rPr>
          <w:rFonts w:hint="default" w:ascii="Times New Roman" w:hAnsi="Times New Roman" w:eastAsia="仿宋_GB2312" w:cs="Times New Roman"/>
          <w:b/>
          <w:bCs/>
          <w:color w:val="auto"/>
          <w:kern w:val="28"/>
          <w:sz w:val="30"/>
          <w:szCs w:val="30"/>
          <w:highlight w:val="none"/>
          <w:lang w:val="en-US" w:eastAsia="zh-CN" w:bidi="ar-SA"/>
        </w:rPr>
        <w:t>）</w:t>
      </w:r>
    </w:p>
    <w:p w14:paraId="357319D9">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叙述</w:t>
      </w:r>
      <w:r>
        <w:rPr>
          <w:rFonts w:hint="default" w:ascii="Times New Roman" w:hAnsi="Times New Roman" w:eastAsia="仿宋_GB2312" w:cs="Times New Roman"/>
          <w:color w:val="auto"/>
          <w:sz w:val="24"/>
          <w:highlight w:val="none"/>
        </w:rPr>
        <w:t>项目服务方案，服务方案应包含以下人员情况介绍。</w:t>
      </w:r>
    </w:p>
    <w:p w14:paraId="628BAD03">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16EE8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6183791F">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姓名</w:t>
            </w:r>
          </w:p>
        </w:tc>
        <w:tc>
          <w:tcPr>
            <w:tcW w:w="910" w:type="dxa"/>
            <w:vAlign w:val="center"/>
          </w:tcPr>
          <w:p w14:paraId="1D2C0A86">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年龄</w:t>
            </w:r>
          </w:p>
        </w:tc>
        <w:tc>
          <w:tcPr>
            <w:tcW w:w="2519" w:type="dxa"/>
            <w:vAlign w:val="center"/>
          </w:tcPr>
          <w:p w14:paraId="0DEFA065">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类似工作</w:t>
            </w:r>
          </w:p>
          <w:p w14:paraId="189DF73F">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经验年限</w:t>
            </w:r>
          </w:p>
        </w:tc>
        <w:tc>
          <w:tcPr>
            <w:tcW w:w="1804" w:type="dxa"/>
            <w:vAlign w:val="center"/>
          </w:tcPr>
          <w:p w14:paraId="3F105799">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拟任职务</w:t>
            </w:r>
          </w:p>
        </w:tc>
        <w:tc>
          <w:tcPr>
            <w:tcW w:w="1942" w:type="dxa"/>
            <w:vAlign w:val="center"/>
          </w:tcPr>
          <w:p w14:paraId="0863FC6D">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法律服务</w:t>
            </w:r>
          </w:p>
          <w:p w14:paraId="7ECEC708">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经验业绩</w:t>
            </w:r>
          </w:p>
        </w:tc>
      </w:tr>
      <w:tr w14:paraId="28647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4365354C">
            <w:pPr>
              <w:snapToGrid w:val="0"/>
              <w:spacing w:line="460" w:lineRule="exact"/>
              <w:ind w:right="-57"/>
              <w:rPr>
                <w:rFonts w:hint="default" w:ascii="Times New Roman" w:hAnsi="Times New Roman" w:eastAsia="仿宋_GB2312" w:cs="Times New Roman"/>
                <w:color w:val="auto"/>
                <w:kern w:val="0"/>
                <w:sz w:val="24"/>
                <w:highlight w:val="none"/>
              </w:rPr>
            </w:pPr>
          </w:p>
        </w:tc>
        <w:tc>
          <w:tcPr>
            <w:tcW w:w="910" w:type="dxa"/>
            <w:vAlign w:val="center"/>
          </w:tcPr>
          <w:p w14:paraId="71BDAE2F">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519" w:type="dxa"/>
            <w:vAlign w:val="center"/>
          </w:tcPr>
          <w:p w14:paraId="0B3B122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804" w:type="dxa"/>
            <w:vAlign w:val="center"/>
          </w:tcPr>
          <w:p w14:paraId="21FAEC19">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942" w:type="dxa"/>
          </w:tcPr>
          <w:p w14:paraId="075DDFAA">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1F69B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BAF3BD0">
            <w:pPr>
              <w:snapToGrid w:val="0"/>
              <w:spacing w:line="460" w:lineRule="exact"/>
              <w:ind w:right="-57"/>
              <w:rPr>
                <w:rFonts w:hint="default" w:ascii="Times New Roman" w:hAnsi="Times New Roman" w:eastAsia="仿宋_GB2312" w:cs="Times New Roman"/>
                <w:color w:val="auto"/>
                <w:kern w:val="0"/>
                <w:sz w:val="24"/>
                <w:highlight w:val="none"/>
              </w:rPr>
            </w:pPr>
          </w:p>
        </w:tc>
        <w:tc>
          <w:tcPr>
            <w:tcW w:w="910" w:type="dxa"/>
            <w:vAlign w:val="center"/>
          </w:tcPr>
          <w:p w14:paraId="47701D74">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519" w:type="dxa"/>
            <w:vAlign w:val="center"/>
          </w:tcPr>
          <w:p w14:paraId="171DABC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804" w:type="dxa"/>
            <w:vAlign w:val="center"/>
          </w:tcPr>
          <w:p w14:paraId="79420D4D">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942" w:type="dxa"/>
          </w:tcPr>
          <w:p w14:paraId="13465A0E">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bl>
    <w:p w14:paraId="4E652E6C">
      <w:pPr>
        <w:spacing w:line="460" w:lineRule="exact"/>
        <w:rPr>
          <w:rFonts w:hint="default" w:ascii="Times New Roman" w:hAnsi="Times New Roman" w:eastAsia="仿宋_GB2312" w:cs="Times New Roman"/>
          <w:color w:val="auto"/>
          <w:sz w:val="24"/>
          <w:highlight w:val="none"/>
        </w:rPr>
      </w:pPr>
      <w:bookmarkStart w:id="373" w:name="_Toc455607508"/>
      <w:r>
        <w:rPr>
          <w:rFonts w:hint="default" w:ascii="Times New Roman" w:hAnsi="Times New Roman" w:eastAsia="仿宋_GB2312" w:cs="Times New Roman"/>
          <w:color w:val="auto"/>
          <w:sz w:val="24"/>
          <w:highlight w:val="none"/>
        </w:rPr>
        <w:t>二、投入本项目的主要负责人资历表</w:t>
      </w:r>
      <w:bookmarkEnd w:id="373"/>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52A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6A3C0E2D">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姓名</w:t>
            </w:r>
          </w:p>
        </w:tc>
        <w:tc>
          <w:tcPr>
            <w:tcW w:w="2060" w:type="dxa"/>
          </w:tcPr>
          <w:p w14:paraId="7B63CCDA">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865" w:type="dxa"/>
          </w:tcPr>
          <w:p w14:paraId="0F879C0C">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职务</w:t>
            </w:r>
          </w:p>
        </w:tc>
        <w:tc>
          <w:tcPr>
            <w:tcW w:w="1479" w:type="dxa"/>
          </w:tcPr>
          <w:p w14:paraId="50734C3F">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653" w:type="dxa"/>
            <w:gridSpan w:val="2"/>
          </w:tcPr>
          <w:p w14:paraId="32EF9D61">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职称</w:t>
            </w:r>
          </w:p>
        </w:tc>
        <w:tc>
          <w:tcPr>
            <w:tcW w:w="1264" w:type="dxa"/>
          </w:tcPr>
          <w:p w14:paraId="4A23A17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289E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6E3F030B">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年龄</w:t>
            </w:r>
          </w:p>
        </w:tc>
        <w:tc>
          <w:tcPr>
            <w:tcW w:w="2060" w:type="dxa"/>
          </w:tcPr>
          <w:p w14:paraId="5504C289">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865" w:type="dxa"/>
          </w:tcPr>
          <w:p w14:paraId="6648F8E8">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拟任职</w:t>
            </w:r>
          </w:p>
        </w:tc>
        <w:tc>
          <w:tcPr>
            <w:tcW w:w="1479" w:type="dxa"/>
          </w:tcPr>
          <w:p w14:paraId="0201AC62">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653" w:type="dxa"/>
            <w:gridSpan w:val="2"/>
          </w:tcPr>
          <w:p w14:paraId="313F4053">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参加工作时间</w:t>
            </w:r>
          </w:p>
        </w:tc>
        <w:tc>
          <w:tcPr>
            <w:tcW w:w="1264" w:type="dxa"/>
          </w:tcPr>
          <w:p w14:paraId="1380D5CE">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135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5C6F3159">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学历（毕业学校、时间、专业）</w:t>
            </w:r>
          </w:p>
        </w:tc>
        <w:tc>
          <w:tcPr>
            <w:tcW w:w="5261" w:type="dxa"/>
            <w:gridSpan w:val="5"/>
          </w:tcPr>
          <w:p w14:paraId="4305C5F7">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5CB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50E718F8">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开始年份</w:t>
            </w:r>
          </w:p>
        </w:tc>
        <w:tc>
          <w:tcPr>
            <w:tcW w:w="4681" w:type="dxa"/>
            <w:gridSpan w:val="4"/>
          </w:tcPr>
          <w:p w14:paraId="39683048">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参加过的主要案件及法律顾问服务单位</w:t>
            </w:r>
          </w:p>
        </w:tc>
        <w:tc>
          <w:tcPr>
            <w:tcW w:w="2640" w:type="dxa"/>
            <w:gridSpan w:val="2"/>
          </w:tcPr>
          <w:p w14:paraId="2A3ED60A">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担任该项目的工作内容</w:t>
            </w:r>
          </w:p>
        </w:tc>
      </w:tr>
      <w:tr w14:paraId="3384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6D351747">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4681" w:type="dxa"/>
            <w:gridSpan w:val="4"/>
            <w:vAlign w:val="center"/>
          </w:tcPr>
          <w:p w14:paraId="5CE6F62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640" w:type="dxa"/>
            <w:gridSpan w:val="2"/>
            <w:vAlign w:val="center"/>
          </w:tcPr>
          <w:p w14:paraId="057FB64E">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78A6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37D62BA">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4681" w:type="dxa"/>
            <w:gridSpan w:val="4"/>
            <w:vAlign w:val="center"/>
          </w:tcPr>
          <w:p w14:paraId="5CB24AD4">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640" w:type="dxa"/>
            <w:gridSpan w:val="2"/>
            <w:vAlign w:val="center"/>
          </w:tcPr>
          <w:p w14:paraId="6EFB996C">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bl>
    <w:p w14:paraId="193F158F">
      <w:pPr>
        <w:widowControl/>
        <w:spacing w:line="4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注：在本表后应附其相关证件等。</w:t>
      </w:r>
      <w:bookmarkStart w:id="374" w:name="_Toc455607509"/>
    </w:p>
    <w:p w14:paraId="5577E667">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三、投入本项目的主要团队人员资历表</w:t>
      </w:r>
      <w:bookmarkEnd w:id="374"/>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89"/>
        <w:gridCol w:w="877"/>
        <w:gridCol w:w="1484"/>
        <w:gridCol w:w="282"/>
        <w:gridCol w:w="1349"/>
        <w:gridCol w:w="1156"/>
      </w:tblGrid>
      <w:tr w14:paraId="74B9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69764C24">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姓名</w:t>
            </w:r>
          </w:p>
        </w:tc>
        <w:tc>
          <w:tcPr>
            <w:tcW w:w="2089" w:type="dxa"/>
          </w:tcPr>
          <w:p w14:paraId="6217A05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877" w:type="dxa"/>
          </w:tcPr>
          <w:p w14:paraId="4EFF8869">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职务</w:t>
            </w:r>
          </w:p>
        </w:tc>
        <w:tc>
          <w:tcPr>
            <w:tcW w:w="1484" w:type="dxa"/>
          </w:tcPr>
          <w:p w14:paraId="3226A243">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631" w:type="dxa"/>
            <w:gridSpan w:val="2"/>
          </w:tcPr>
          <w:p w14:paraId="12961B97">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职称</w:t>
            </w:r>
          </w:p>
        </w:tc>
        <w:tc>
          <w:tcPr>
            <w:tcW w:w="1156" w:type="dxa"/>
          </w:tcPr>
          <w:p w14:paraId="3B34EB6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775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736E4E">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年龄</w:t>
            </w:r>
          </w:p>
        </w:tc>
        <w:tc>
          <w:tcPr>
            <w:tcW w:w="2089" w:type="dxa"/>
          </w:tcPr>
          <w:p w14:paraId="541650A8">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877" w:type="dxa"/>
          </w:tcPr>
          <w:p w14:paraId="344320C7">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拟任职</w:t>
            </w:r>
          </w:p>
        </w:tc>
        <w:tc>
          <w:tcPr>
            <w:tcW w:w="1484" w:type="dxa"/>
          </w:tcPr>
          <w:p w14:paraId="49FE6472">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1631" w:type="dxa"/>
            <w:gridSpan w:val="2"/>
          </w:tcPr>
          <w:p w14:paraId="3504FA9C">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参加工作时间</w:t>
            </w:r>
          </w:p>
        </w:tc>
        <w:tc>
          <w:tcPr>
            <w:tcW w:w="1156" w:type="dxa"/>
          </w:tcPr>
          <w:p w14:paraId="01A17CED">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2EF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238" w:type="dxa"/>
            <w:gridSpan w:val="2"/>
          </w:tcPr>
          <w:p w14:paraId="7C56053A">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学历（毕业学校、时间、专业）</w:t>
            </w:r>
          </w:p>
        </w:tc>
        <w:tc>
          <w:tcPr>
            <w:tcW w:w="5148" w:type="dxa"/>
            <w:gridSpan w:val="5"/>
          </w:tcPr>
          <w:p w14:paraId="4B78510B">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4FD5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14302CC9">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开始年份</w:t>
            </w:r>
          </w:p>
        </w:tc>
        <w:tc>
          <w:tcPr>
            <w:tcW w:w="4732" w:type="dxa"/>
            <w:gridSpan w:val="4"/>
          </w:tcPr>
          <w:p w14:paraId="21FDFBFD">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参加过的主要案件及法律顾问服务单位</w:t>
            </w:r>
          </w:p>
        </w:tc>
        <w:tc>
          <w:tcPr>
            <w:tcW w:w="2505" w:type="dxa"/>
            <w:gridSpan w:val="2"/>
          </w:tcPr>
          <w:p w14:paraId="69897AE2">
            <w:pPr>
              <w:snapToGrid w:val="0"/>
              <w:spacing w:line="460" w:lineRule="exact"/>
              <w:ind w:left="-57" w:right="-57"/>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担任该项目的工作内容</w:t>
            </w:r>
          </w:p>
        </w:tc>
      </w:tr>
      <w:tr w14:paraId="4695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5A7DDAC">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4732" w:type="dxa"/>
            <w:gridSpan w:val="4"/>
            <w:vAlign w:val="center"/>
          </w:tcPr>
          <w:p w14:paraId="60599411">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505" w:type="dxa"/>
            <w:gridSpan w:val="2"/>
            <w:vAlign w:val="center"/>
          </w:tcPr>
          <w:p w14:paraId="05FCA822">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6CD2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3ADC287D">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4732" w:type="dxa"/>
            <w:gridSpan w:val="4"/>
            <w:vAlign w:val="center"/>
          </w:tcPr>
          <w:p w14:paraId="30BAA3F2">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505" w:type="dxa"/>
            <w:gridSpan w:val="2"/>
            <w:vAlign w:val="center"/>
          </w:tcPr>
          <w:p w14:paraId="224FC59E">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r w14:paraId="7211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18AB2FDD">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4732" w:type="dxa"/>
            <w:gridSpan w:val="4"/>
            <w:vAlign w:val="center"/>
          </w:tcPr>
          <w:p w14:paraId="18A6E217">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c>
          <w:tcPr>
            <w:tcW w:w="2505" w:type="dxa"/>
            <w:gridSpan w:val="2"/>
            <w:vAlign w:val="center"/>
          </w:tcPr>
          <w:p w14:paraId="5C683B10">
            <w:pPr>
              <w:snapToGrid w:val="0"/>
              <w:spacing w:line="460" w:lineRule="exact"/>
              <w:ind w:left="-57" w:right="-57"/>
              <w:jc w:val="center"/>
              <w:rPr>
                <w:rFonts w:hint="default" w:ascii="Times New Roman" w:hAnsi="Times New Roman" w:eastAsia="仿宋_GB2312" w:cs="Times New Roman"/>
                <w:color w:val="auto"/>
                <w:kern w:val="0"/>
                <w:sz w:val="24"/>
                <w:highlight w:val="none"/>
              </w:rPr>
            </w:pPr>
          </w:p>
        </w:tc>
      </w:tr>
    </w:tbl>
    <w:p w14:paraId="2084DDAC">
      <w:pPr>
        <w:widowControl/>
        <w:spacing w:line="4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注：在本表后应附其相关证件等。</w:t>
      </w:r>
    </w:p>
    <w:p w14:paraId="6F103639">
      <w:pPr>
        <w:widowControl/>
        <w:spacing w:line="460" w:lineRule="exact"/>
        <w:jc w:val="left"/>
        <w:rPr>
          <w:rFonts w:hint="default" w:ascii="Times New Roman" w:hAnsi="Times New Roman" w:eastAsia="仿宋_GB2312" w:cs="Times New Roman"/>
          <w:color w:val="auto"/>
          <w:sz w:val="24"/>
          <w:highlight w:val="none"/>
        </w:rPr>
      </w:pPr>
    </w:p>
    <w:p w14:paraId="0AF26166">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比选申请人（单位公章）： </w:t>
      </w:r>
    </w:p>
    <w:p w14:paraId="37A70B09">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法定代表人/授权代表（签字）：               </w:t>
      </w:r>
    </w:p>
    <w:p w14:paraId="0615F44C">
      <w:pPr>
        <w:spacing w:line="460" w:lineRule="exact"/>
        <w:ind w:firstLine="480" w:firstLineChars="2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日 期： </w:t>
      </w:r>
    </w:p>
    <w:p w14:paraId="2BF4C27E">
      <w:pPr>
        <w:pStyle w:val="2"/>
        <w:rPr>
          <w:rFonts w:hint="default" w:ascii="仿宋_GB2312" w:hAnsi="仿宋_GB2312" w:eastAsia="仿宋_GB2312" w:cs="仿宋_GB2312"/>
          <w:b/>
          <w:bCs/>
          <w:color w:val="auto"/>
          <w:kern w:val="28"/>
          <w:sz w:val="30"/>
          <w:szCs w:val="30"/>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kern w:val="28"/>
          <w:sz w:val="30"/>
          <w:szCs w:val="30"/>
          <w:highlight w:val="none"/>
          <w:lang w:val="en-US" w:eastAsia="zh-CN" w:bidi="ar-SA"/>
        </w:rPr>
        <w:t>十一、比选申请人获全国级荣誉、省市级政府部门或行业协会荣誉，其他政府部门或行业协会荣誉。</w:t>
      </w:r>
    </w:p>
    <w:p w14:paraId="10D9BCC6">
      <w:pPr>
        <w:keepNext/>
        <w:keepLines/>
        <w:widowControl w:val="0"/>
        <w:ind w:firstLine="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十二、最近三年内，比选申请人为国有企业/政府部门提供诉讼或非诉法律服务的证明材料及经验简介。</w:t>
      </w:r>
    </w:p>
    <w:p w14:paraId="028F291F">
      <w:pPr>
        <w:rPr>
          <w:rFonts w:hint="eastAsia"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rPr>
        <w:br w:type="page"/>
      </w:r>
    </w:p>
    <w:p w14:paraId="20EF241A">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十三、2025年度财务审计报告</w:t>
      </w:r>
    </w:p>
    <w:p w14:paraId="134F1F44">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375" w:name="_Toc7311"/>
      <w:bookmarkStart w:id="376" w:name="_Toc29181"/>
      <w:bookmarkStart w:id="377" w:name="_Toc19007"/>
      <w:bookmarkStart w:id="378" w:name="_Toc23378"/>
      <w:bookmarkStart w:id="379" w:name="_Toc5469"/>
      <w:bookmarkStart w:id="380" w:name="_Toc29701"/>
      <w:bookmarkStart w:id="381" w:name="_Toc8050"/>
      <w:bookmarkStart w:id="382" w:name="_Toc5371"/>
    </w:p>
    <w:p w14:paraId="4F9FA6E5">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十四、比选申请人认为需附的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75CE4829">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1EF750BB">
      <w:pPr>
        <w:spacing w:after="156" w:afterLines="50" w:line="460" w:lineRule="exact"/>
        <w:ind w:firstLine="643" w:firstLineChars="200"/>
        <w:jc w:val="center"/>
        <w:outlineLvl w:val="0"/>
        <w:rPr>
          <w:rFonts w:hint="default" w:ascii="Times New Roman" w:hAnsi="Times New Roman" w:eastAsia="仿宋_GB2312" w:cs="Times New Roman"/>
          <w:color w:val="auto"/>
          <w:sz w:val="32"/>
          <w:szCs w:val="32"/>
          <w:highlight w:val="none"/>
        </w:rPr>
      </w:pPr>
      <w:bookmarkStart w:id="383" w:name="_Toc939"/>
      <w:bookmarkStart w:id="384" w:name="_Toc31984"/>
      <w:r>
        <w:rPr>
          <w:rFonts w:hint="default" w:ascii="Times New Roman" w:hAnsi="Times New Roman" w:eastAsia="仿宋_GB2312" w:cs="Times New Roman"/>
          <w:b/>
          <w:bCs/>
          <w:color w:val="auto"/>
          <w:sz w:val="32"/>
          <w:szCs w:val="32"/>
          <w:highlight w:val="none"/>
        </w:rPr>
        <w:t>第五章 项目需求及服务、团队等相关要求</w:t>
      </w:r>
      <w:bookmarkEnd w:id="375"/>
      <w:bookmarkEnd w:id="376"/>
      <w:bookmarkEnd w:id="377"/>
      <w:bookmarkEnd w:id="378"/>
      <w:bookmarkEnd w:id="379"/>
      <w:bookmarkEnd w:id="380"/>
      <w:bookmarkEnd w:id="381"/>
      <w:bookmarkEnd w:id="382"/>
      <w:bookmarkEnd w:id="383"/>
      <w:bookmarkEnd w:id="384"/>
    </w:p>
    <w:p w14:paraId="124B318B">
      <w:pPr>
        <w:spacing w:line="460" w:lineRule="exact"/>
        <w:ind w:firstLine="480" w:firstLineChars="200"/>
        <w:jc w:val="left"/>
        <w:outlineLvl w:val="1"/>
        <w:rPr>
          <w:rFonts w:hint="default" w:ascii="Times New Roman" w:hAnsi="Times New Roman" w:eastAsia="仿宋_GB2312" w:cs="Times New Roman"/>
          <w:color w:val="auto"/>
          <w:sz w:val="24"/>
          <w:highlight w:val="none"/>
        </w:rPr>
      </w:pPr>
      <w:bookmarkStart w:id="385" w:name="_Toc2263"/>
      <w:bookmarkStart w:id="386" w:name="_Toc4032"/>
      <w:bookmarkStart w:id="387" w:name="_Toc27403"/>
      <w:r>
        <w:rPr>
          <w:rFonts w:hint="default" w:ascii="Times New Roman" w:hAnsi="Times New Roman" w:eastAsia="仿宋_GB2312" w:cs="Times New Roman"/>
          <w:color w:val="auto"/>
          <w:sz w:val="24"/>
          <w:highlight w:val="none"/>
        </w:rPr>
        <w:t>一、项目需求</w:t>
      </w:r>
      <w:bookmarkEnd w:id="385"/>
      <w:bookmarkEnd w:id="386"/>
      <w:bookmarkEnd w:id="387"/>
    </w:p>
    <w:p w14:paraId="285AC5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比选人为维护公司合法权益，</w:t>
      </w:r>
      <w:r>
        <w:rPr>
          <w:rFonts w:hint="default" w:ascii="Times New Roman" w:hAnsi="Times New Roman" w:eastAsia="仿宋_GB2312" w:cs="Times New Roman"/>
          <w:color w:val="auto"/>
          <w:sz w:val="24"/>
          <w:highlight w:val="none"/>
          <w:lang w:val="en-US" w:eastAsia="zh-CN"/>
        </w:rPr>
        <w:t>保障公司资金安全，</w:t>
      </w:r>
      <w:r>
        <w:rPr>
          <w:rFonts w:hint="default" w:ascii="Times New Roman" w:hAnsi="Times New Roman" w:eastAsia="仿宋_GB2312" w:cs="Times New Roman"/>
          <w:color w:val="auto"/>
          <w:sz w:val="24"/>
          <w:highlight w:val="none"/>
        </w:rPr>
        <w:t>在</w:t>
      </w:r>
      <w:r>
        <w:rPr>
          <w:rFonts w:hint="default" w:ascii="Times New Roman" w:hAnsi="Times New Roman" w:eastAsia="仿宋_GB2312" w:cs="Times New Roman"/>
          <w:color w:val="auto"/>
          <w:sz w:val="24"/>
          <w:highlight w:val="none"/>
          <w:lang w:val="en-US" w:eastAsia="zh-CN"/>
        </w:rPr>
        <w:t>比选人</w:t>
      </w:r>
      <w:r>
        <w:rPr>
          <w:rFonts w:hint="default" w:ascii="Times New Roman" w:hAnsi="Times New Roman" w:eastAsia="仿宋_GB2312" w:cs="Times New Roman"/>
          <w:color w:val="auto"/>
          <w:sz w:val="24"/>
          <w:highlight w:val="none"/>
        </w:rPr>
        <w:t>委托的范围内</w:t>
      </w:r>
      <w:r>
        <w:rPr>
          <w:rFonts w:hint="default" w:ascii="Times New Roman" w:hAnsi="Times New Roman" w:eastAsia="仿宋_GB2312" w:cs="Times New Roman"/>
          <w:color w:val="auto"/>
          <w:sz w:val="24"/>
          <w:highlight w:val="none"/>
          <w:lang w:val="en-US" w:eastAsia="zh-CN"/>
        </w:rPr>
        <w:t>开展法律诉讼</w:t>
      </w:r>
      <w:r>
        <w:rPr>
          <w:rFonts w:hint="default" w:ascii="Times New Roman" w:hAnsi="Times New Roman" w:eastAsia="仿宋_GB2312" w:cs="Times New Roman"/>
          <w:color w:val="auto"/>
          <w:sz w:val="24"/>
          <w:highlight w:val="none"/>
        </w:rPr>
        <w:t>为比选人</w:t>
      </w:r>
      <w:r>
        <w:rPr>
          <w:rFonts w:hint="eastAsia" w:ascii="Times New Roman" w:hAnsi="Times New Roman" w:eastAsia="仿宋_GB2312" w:cs="Times New Roman"/>
          <w:color w:val="auto"/>
          <w:sz w:val="24"/>
          <w:highlight w:val="none"/>
          <w:lang w:val="en-US" w:eastAsia="zh-CN"/>
        </w:rPr>
        <w:t>收回合同货款及违约金</w:t>
      </w:r>
      <w:r>
        <w:rPr>
          <w:rFonts w:hint="default" w:ascii="Times New Roman" w:hAnsi="Times New Roman" w:eastAsia="仿宋_GB2312" w:cs="Times New Roman"/>
          <w:color w:val="auto"/>
          <w:sz w:val="24"/>
          <w:highlight w:val="none"/>
        </w:rPr>
        <w:t>。</w:t>
      </w:r>
    </w:p>
    <w:p w14:paraId="09D9BB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hint="default" w:ascii="Times New Roman" w:hAnsi="Times New Roman" w:eastAsia="仿宋_GB2312" w:cs="Times New Roman"/>
          <w:color w:val="auto"/>
          <w:sz w:val="24"/>
          <w:highlight w:val="none"/>
        </w:rPr>
      </w:pPr>
      <w:bookmarkStart w:id="388" w:name="_Toc10913"/>
      <w:bookmarkStart w:id="389" w:name="_Toc2266"/>
      <w:bookmarkStart w:id="390" w:name="_Toc15152"/>
      <w:r>
        <w:rPr>
          <w:rFonts w:hint="default" w:ascii="Times New Roman" w:hAnsi="Times New Roman" w:eastAsia="仿宋_GB2312" w:cs="Times New Roman"/>
          <w:color w:val="auto"/>
          <w:sz w:val="24"/>
          <w:highlight w:val="none"/>
        </w:rPr>
        <w:t>二、服务要求</w:t>
      </w:r>
      <w:bookmarkEnd w:id="388"/>
      <w:bookmarkEnd w:id="389"/>
      <w:bookmarkEnd w:id="390"/>
    </w:p>
    <w:p w14:paraId="29CAFDD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在</w:t>
      </w:r>
      <w:r>
        <w:rPr>
          <w:rFonts w:hint="default" w:ascii="Times New Roman" w:hAnsi="Times New Roman" w:eastAsia="仿宋_GB2312" w:cs="Times New Roman"/>
          <w:color w:val="auto"/>
          <w:sz w:val="24"/>
          <w:highlight w:val="none"/>
          <w:lang w:val="en-US" w:eastAsia="zh-CN"/>
        </w:rPr>
        <w:t>比选人</w:t>
      </w:r>
      <w:r>
        <w:rPr>
          <w:rFonts w:hint="default" w:ascii="Times New Roman" w:hAnsi="Times New Roman" w:eastAsia="仿宋_GB2312" w:cs="Times New Roman"/>
          <w:color w:val="auto"/>
          <w:sz w:val="24"/>
          <w:highlight w:val="none"/>
        </w:rPr>
        <w:t>委托的范围内</w:t>
      </w:r>
      <w:r>
        <w:rPr>
          <w:rFonts w:hint="default" w:ascii="Times New Roman" w:hAnsi="Times New Roman" w:eastAsia="仿宋_GB2312" w:cs="Times New Roman"/>
          <w:color w:val="auto"/>
          <w:sz w:val="24"/>
          <w:highlight w:val="none"/>
          <w:lang w:val="en-US" w:eastAsia="zh-CN"/>
        </w:rPr>
        <w:t>开展法律诉讼及后续款项回收工作相关</w:t>
      </w:r>
      <w:r>
        <w:rPr>
          <w:rFonts w:hint="default" w:ascii="Times New Roman" w:hAnsi="Times New Roman" w:eastAsia="仿宋_GB2312" w:cs="Times New Roman"/>
          <w:color w:val="auto"/>
          <w:sz w:val="24"/>
          <w:highlight w:val="none"/>
        </w:rPr>
        <w:t>事宜。主要内容为</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通过仲裁/诉讼一审、二审（若有）、再审（若有）、执行（若有）回收欠款本金及违约金、逾期付款利息等服务内容，必要时需参加比选人及比选人集团要求的关于案件的会议</w:t>
      </w:r>
      <w:r>
        <w:rPr>
          <w:rFonts w:hint="eastAsia" w:ascii="Times New Roman" w:hAnsi="Times New Roman"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案件所产生的律师差旅费由比选申请人自行承担。</w:t>
      </w:r>
    </w:p>
    <w:p w14:paraId="37CD4D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hint="default" w:ascii="Times New Roman" w:hAnsi="Times New Roman" w:eastAsia="仿宋_GB2312" w:cs="Times New Roman"/>
          <w:color w:val="auto"/>
          <w:sz w:val="24"/>
          <w:highlight w:val="none"/>
        </w:rPr>
      </w:pPr>
      <w:bookmarkStart w:id="391" w:name="_Toc23471"/>
      <w:bookmarkStart w:id="392" w:name="_Toc18086"/>
      <w:bookmarkStart w:id="393" w:name="_Toc12665"/>
      <w:r>
        <w:rPr>
          <w:rFonts w:hint="default" w:ascii="Times New Roman" w:hAnsi="Times New Roman" w:eastAsia="仿宋_GB2312" w:cs="Times New Roman"/>
          <w:color w:val="auto"/>
          <w:sz w:val="24"/>
          <w:highlight w:val="none"/>
        </w:rPr>
        <w:t>三、团队要求</w:t>
      </w:r>
      <w:bookmarkEnd w:id="391"/>
      <w:bookmarkEnd w:id="392"/>
      <w:bookmarkEnd w:id="393"/>
    </w:p>
    <w:p w14:paraId="0BB806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1.遵守国家</w:t>
      </w:r>
      <w:r>
        <w:rPr>
          <w:rFonts w:hint="default" w:ascii="Times New Roman" w:hAnsi="Times New Roman" w:eastAsia="仿宋_GB2312" w:cs="Times New Roman"/>
          <w:color w:val="auto"/>
          <w:sz w:val="24"/>
          <w:highlight w:val="none"/>
          <w:lang w:eastAsia="zh-CN"/>
        </w:rPr>
        <w:t>法律法规</w:t>
      </w:r>
      <w:r>
        <w:rPr>
          <w:rFonts w:hint="default" w:ascii="Times New Roman" w:hAnsi="Times New Roman" w:eastAsia="仿宋_GB2312" w:cs="Times New Roman"/>
          <w:color w:val="auto"/>
          <w:sz w:val="24"/>
          <w:highlight w:val="none"/>
        </w:rPr>
        <w:t>、政策，恪守律师职业道德和执业纪律。</w:t>
      </w:r>
    </w:p>
    <w:p w14:paraId="5D3D4F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2.忠于职守，依法维护比选人的合法权益。</w:t>
      </w:r>
    </w:p>
    <w:p w14:paraId="382B36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3.尽职尽责，提供全方位的优质高效法律服务。</w:t>
      </w:r>
    </w:p>
    <w:p w14:paraId="45B6CA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4.对提出的法律意见、起草的法律文书以及办理的其他法律事务的合法性和有效性负责。</w:t>
      </w:r>
    </w:p>
    <w:p w14:paraId="3EA617B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四、服务标准及要求</w:t>
      </w:r>
    </w:p>
    <w:p w14:paraId="51BCCA01">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394" w:name="_Hlk129770241"/>
      <w:r>
        <w:rPr>
          <w:rFonts w:hint="eastAsia" w:ascii="仿宋_GB2312" w:hAnsi="仿宋_GB2312" w:eastAsia="仿宋_GB2312" w:cs="仿宋_GB2312"/>
          <w:color w:val="auto"/>
          <w:kern w:val="2"/>
          <w:sz w:val="24"/>
          <w:szCs w:val="24"/>
          <w:highlight w:val="none"/>
          <w:lang w:val="en-US" w:eastAsia="zh-CN" w:bidi="ar-SA"/>
        </w:rPr>
        <w:t>1.指派的律师服务团队在提供服务过程中应当及时向比选人、相关部门和单位调取案件所必需的证据；</w:t>
      </w:r>
    </w:p>
    <w:p w14:paraId="270991E3">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2.指派的律师团队在提供服务过程中需制定相应的诉讼策略和诉讼方案，如：诉讼代理方案中案件概况、代理思路、案件重点、难点、风险点、应诉策略、进度安排、组织措施等；</w:t>
      </w:r>
    </w:p>
    <w:p w14:paraId="6F4EB595">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3.指派的律师团队在代为诉讼的同时应比选人的要求需协助比选人妥善处理与诉讼相关纠纷；</w:t>
      </w:r>
    </w:p>
    <w:p w14:paraId="2BF46F75">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4.指派的律师团队应当以其依据法律作出的专业判断，向比选人进行法律风险提示，尽最大努力维护比选人的合法利益；</w:t>
      </w:r>
    </w:p>
    <w:p w14:paraId="30F92B1A">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代理期间，将拟定的包括但不限于代理方案、证据目录、质证意见、代理意见等交比选人审阅。</w:t>
      </w:r>
    </w:p>
    <w:p w14:paraId="063EA236">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6.</w:t>
      </w:r>
      <w:r>
        <w:rPr>
          <w:rFonts w:hint="default" w:ascii="Times New Roman" w:hAnsi="Times New Roman" w:eastAsia="仿宋_GB2312" w:cs="Times New Roman"/>
          <w:color w:val="auto"/>
          <w:kern w:val="2"/>
          <w:sz w:val="24"/>
          <w:szCs w:val="24"/>
          <w:highlight w:val="none"/>
          <w:lang w:val="en-US" w:eastAsia="zh-CN" w:bidi="ar-SA"/>
        </w:rPr>
        <w:t>中选人应当根据审判机关的要求，及时提交证据，按时参加审理活动并应及时向比选人通报案件进展情况。</w:t>
      </w:r>
    </w:p>
    <w:p w14:paraId="60746CEA">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7.</w:t>
      </w:r>
      <w:r>
        <w:rPr>
          <w:rFonts w:hint="default" w:ascii="Times New Roman" w:hAnsi="Times New Roman" w:eastAsia="仿宋_GB2312" w:cs="Times New Roman"/>
          <w:color w:val="auto"/>
          <w:kern w:val="2"/>
          <w:sz w:val="24"/>
          <w:szCs w:val="24"/>
          <w:highlight w:val="none"/>
          <w:lang w:val="en-US" w:eastAsia="zh-CN" w:bidi="ar-SA"/>
        </w:rPr>
        <w:t>指派的律师团队对委托办理的案件应当独立建档，并保存完整的工作记录，对涉及比选人的原始证据、法律文件和财物应当妥善保管；</w:t>
      </w:r>
    </w:p>
    <w:bookmarkEnd w:id="394"/>
    <w:p w14:paraId="5D0C3C73">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8.</w:t>
      </w:r>
      <w:r>
        <w:rPr>
          <w:rFonts w:hint="default" w:ascii="Times New Roman" w:hAnsi="Times New Roman" w:eastAsia="仿宋_GB2312" w:cs="Times New Roman"/>
          <w:color w:val="auto"/>
          <w:kern w:val="2"/>
          <w:sz w:val="24"/>
          <w:szCs w:val="24"/>
          <w:highlight w:val="none"/>
          <w:lang w:val="en-US" w:eastAsia="zh-CN" w:bidi="ar-SA"/>
        </w:rPr>
        <w:t>指派的律师团队应当保守其在接受比选人委托代理案件过程中知悉的国家秘密、商业秘密、个人隐私，以及比选人明确表示不能对外公开的信息。</w:t>
      </w:r>
    </w:p>
    <w:p w14:paraId="67370A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hint="default" w:ascii="Times New Roman" w:hAnsi="Times New Roman" w:eastAsia="仿宋_GB2312" w:cs="Times New Roman"/>
          <w:color w:val="auto"/>
          <w:sz w:val="24"/>
          <w:highlight w:val="none"/>
        </w:rPr>
      </w:pPr>
      <w:bookmarkStart w:id="395" w:name="_Toc31114"/>
      <w:bookmarkStart w:id="396" w:name="_Toc30152"/>
      <w:bookmarkStart w:id="397" w:name="_Toc492"/>
      <w:r>
        <w:rPr>
          <w:rFonts w:hint="default" w:ascii="Times New Roman" w:hAnsi="Times New Roman" w:eastAsia="仿宋_GB2312" w:cs="Times New Roman"/>
          <w:color w:val="auto"/>
          <w:sz w:val="24"/>
          <w:highlight w:val="none"/>
          <w:lang w:val="en-US" w:eastAsia="zh-CN"/>
        </w:rPr>
        <w:t>五</w:t>
      </w:r>
      <w:r>
        <w:rPr>
          <w:rFonts w:hint="default" w:ascii="Times New Roman" w:hAnsi="Times New Roman" w:eastAsia="仿宋_GB2312" w:cs="Times New Roman"/>
          <w:color w:val="auto"/>
          <w:sz w:val="24"/>
          <w:highlight w:val="none"/>
        </w:rPr>
        <w:t>、其他要求</w:t>
      </w:r>
      <w:bookmarkEnd w:id="395"/>
      <w:bookmarkEnd w:id="396"/>
      <w:bookmarkEnd w:id="397"/>
    </w:p>
    <w:p w14:paraId="6C5A9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法律顾问律师有如下行为的，比选人可依法解除法律服务协议，并要求赔偿损失：</w:t>
      </w:r>
    </w:p>
    <w:p w14:paraId="771C1F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1.在法律服务协议有效期内担任同业竞争关系企业的法律顾问，或者受理有同业竞争关系企业的法律事务；</w:t>
      </w:r>
    </w:p>
    <w:p w14:paraId="568EEA1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2.在诉讼或者仲裁活动中担任对方当事人（含外聘法律顾问受聘的其他企业或者个人）的代理人；</w:t>
      </w:r>
    </w:p>
    <w:p w14:paraId="6C6B6EF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3.其他损害比选人合法权益的行为。</w:t>
      </w:r>
      <w:bookmarkStart w:id="398" w:name="_Toc26177"/>
      <w:bookmarkStart w:id="399" w:name="_Toc5556"/>
      <w:bookmarkStart w:id="400" w:name="_Toc3519"/>
      <w:bookmarkStart w:id="401" w:name="_Toc26915"/>
      <w:bookmarkStart w:id="402" w:name="_Toc5592"/>
      <w:bookmarkStart w:id="403" w:name="_Toc17709"/>
      <w:bookmarkStart w:id="404" w:name="_Toc27729"/>
      <w:bookmarkStart w:id="405" w:name="_Toc13978"/>
      <w:bookmarkStart w:id="406" w:name="_Toc12823"/>
      <w:bookmarkStart w:id="407" w:name="_Toc25574"/>
      <w:bookmarkStart w:id="408" w:name="_Toc30236"/>
      <w:bookmarkStart w:id="409" w:name="_Toc25653"/>
    </w:p>
    <w:p w14:paraId="6141B300">
      <w:pPr>
        <w:pStyle w:val="3"/>
        <w:rPr>
          <w:rFonts w:hint="default" w:ascii="Times New Roman" w:hAnsi="Times New Roman" w:eastAsia="仿宋_GB2312" w:cs="Times New Roman"/>
          <w:color w:val="auto"/>
          <w:sz w:val="24"/>
          <w:highlight w:val="none"/>
        </w:rPr>
      </w:pPr>
    </w:p>
    <w:p w14:paraId="66F5AE0D">
      <w:pPr>
        <w:rPr>
          <w:rFonts w:hint="default" w:ascii="Times New Roman" w:hAnsi="Times New Roman" w:eastAsia="仿宋_GB2312" w:cs="Times New Roman"/>
          <w:color w:val="auto"/>
          <w:sz w:val="24"/>
          <w:highlight w:val="none"/>
        </w:rPr>
      </w:pPr>
    </w:p>
    <w:p w14:paraId="5F625DE2">
      <w:pPr>
        <w:pStyle w:val="3"/>
        <w:rPr>
          <w:rFonts w:hint="default" w:ascii="Times New Roman" w:hAnsi="Times New Roman" w:eastAsia="仿宋_GB2312" w:cs="Times New Roman"/>
          <w:color w:val="auto"/>
          <w:sz w:val="24"/>
          <w:highlight w:val="none"/>
        </w:rPr>
      </w:pPr>
    </w:p>
    <w:p w14:paraId="672B49CA">
      <w:pPr>
        <w:rPr>
          <w:rFonts w:hint="default" w:ascii="Times New Roman" w:hAnsi="Times New Roman" w:eastAsia="仿宋_GB2312" w:cs="Times New Roman"/>
          <w:color w:val="auto"/>
          <w:sz w:val="24"/>
          <w:highlight w:val="none"/>
        </w:rPr>
      </w:pPr>
    </w:p>
    <w:p w14:paraId="22A8631C">
      <w:pPr>
        <w:pStyle w:val="2"/>
        <w:rPr>
          <w:rFonts w:hint="default" w:ascii="Times New Roman" w:hAnsi="Times New Roman" w:eastAsia="仿宋_GB2312" w:cs="Times New Roman"/>
          <w:color w:val="auto"/>
          <w:sz w:val="24"/>
          <w:highlight w:val="none"/>
        </w:rPr>
      </w:pPr>
    </w:p>
    <w:p w14:paraId="691EEC89">
      <w:pPr>
        <w:pStyle w:val="2"/>
        <w:rPr>
          <w:rFonts w:hint="default" w:ascii="Times New Roman" w:hAnsi="Times New Roman" w:eastAsia="仿宋_GB2312" w:cs="Times New Roman"/>
          <w:color w:val="auto"/>
          <w:sz w:val="24"/>
          <w:highlight w:val="none"/>
        </w:rPr>
      </w:pPr>
    </w:p>
    <w:p w14:paraId="54BAC478">
      <w:pPr>
        <w:pStyle w:val="2"/>
        <w:rPr>
          <w:rFonts w:hint="default" w:ascii="Times New Roman" w:hAnsi="Times New Roman" w:eastAsia="仿宋_GB2312" w:cs="Times New Roman"/>
          <w:color w:val="auto"/>
          <w:sz w:val="24"/>
          <w:highlight w:val="none"/>
        </w:rPr>
      </w:pPr>
    </w:p>
    <w:p w14:paraId="0E0B7DDA">
      <w:pPr>
        <w:pStyle w:val="2"/>
        <w:rPr>
          <w:rFonts w:hint="default" w:ascii="Times New Roman" w:hAnsi="Times New Roman" w:eastAsia="仿宋_GB2312" w:cs="Times New Roman"/>
          <w:color w:val="auto"/>
          <w:sz w:val="24"/>
          <w:highlight w:val="none"/>
        </w:rPr>
      </w:pPr>
    </w:p>
    <w:p w14:paraId="3592CD56">
      <w:pPr>
        <w:pStyle w:val="2"/>
        <w:rPr>
          <w:rFonts w:hint="default" w:ascii="Times New Roman" w:hAnsi="Times New Roman" w:eastAsia="仿宋_GB2312" w:cs="Times New Roman"/>
          <w:color w:val="auto"/>
          <w:sz w:val="24"/>
          <w:highlight w:val="none"/>
        </w:rPr>
      </w:pPr>
    </w:p>
    <w:p w14:paraId="0719ACB3">
      <w:pPr>
        <w:adjustRightInd w:val="0"/>
        <w:spacing w:after="156" w:afterLines="50" w:line="460" w:lineRule="exact"/>
        <w:jc w:val="center"/>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44"/>
          <w:sz w:val="32"/>
          <w:szCs w:val="32"/>
          <w:highlight w:val="none"/>
        </w:rPr>
        <w:t xml:space="preserve">第六章  </w:t>
      </w:r>
      <w:bookmarkEnd w:id="398"/>
      <w:r>
        <w:rPr>
          <w:rFonts w:hint="default" w:ascii="Times New Roman" w:hAnsi="Times New Roman" w:eastAsia="仿宋_GB2312" w:cs="Times New Roman"/>
          <w:b/>
          <w:bCs/>
          <w:color w:val="auto"/>
          <w:kern w:val="44"/>
          <w:sz w:val="32"/>
          <w:szCs w:val="32"/>
          <w:highlight w:val="none"/>
        </w:rPr>
        <w:t>评审</w:t>
      </w:r>
      <w:bookmarkEnd w:id="399"/>
      <w:bookmarkEnd w:id="400"/>
      <w:bookmarkEnd w:id="401"/>
      <w:bookmarkEnd w:id="402"/>
      <w:bookmarkEnd w:id="403"/>
      <w:bookmarkEnd w:id="404"/>
      <w:bookmarkEnd w:id="405"/>
      <w:bookmarkEnd w:id="406"/>
      <w:bookmarkEnd w:id="407"/>
      <w:bookmarkEnd w:id="408"/>
      <w:bookmarkEnd w:id="409"/>
      <w:r>
        <w:rPr>
          <w:rFonts w:hint="default" w:ascii="Times New Roman" w:hAnsi="Times New Roman" w:eastAsia="仿宋_GB2312" w:cs="Times New Roman"/>
          <w:b/>
          <w:bCs/>
          <w:color w:val="auto"/>
          <w:kern w:val="44"/>
          <w:sz w:val="32"/>
          <w:szCs w:val="32"/>
          <w:highlight w:val="none"/>
          <w:lang w:val="en-US" w:eastAsia="zh-CN"/>
        </w:rPr>
        <w:t>方法</w:t>
      </w:r>
    </w:p>
    <w:p w14:paraId="59CEEAE5">
      <w:pPr>
        <w:autoSpaceDE w:val="0"/>
        <w:autoSpaceDN w:val="0"/>
        <w:spacing w:line="460" w:lineRule="exact"/>
        <w:ind w:firstLine="482" w:firstLineChars="200"/>
        <w:jc w:val="left"/>
        <w:rPr>
          <w:rFonts w:hint="default" w:ascii="Times New Roman" w:hAnsi="Times New Roman" w:eastAsia="仿宋_GB2312" w:cs="Times New Roman"/>
          <w:b/>
          <w:color w:val="auto"/>
          <w:kern w:val="0"/>
          <w:sz w:val="24"/>
          <w:highlight w:val="none"/>
          <w:lang w:val="zh-CN"/>
        </w:rPr>
      </w:pPr>
      <w:r>
        <w:rPr>
          <w:rFonts w:hint="default" w:ascii="Times New Roman" w:hAnsi="Times New Roman" w:eastAsia="仿宋_GB2312" w:cs="Times New Roman"/>
          <w:b/>
          <w:color w:val="auto"/>
          <w:kern w:val="0"/>
          <w:sz w:val="24"/>
          <w:highlight w:val="none"/>
          <w:lang w:val="zh-CN"/>
        </w:rPr>
        <w:t>一、评审委员会</w:t>
      </w:r>
    </w:p>
    <w:p w14:paraId="3BCFA95A">
      <w:pPr>
        <w:autoSpaceDE w:val="0"/>
        <w:autoSpaceDN w:val="0"/>
        <w:spacing w:line="460" w:lineRule="exact"/>
        <w:ind w:firstLine="480" w:firstLineChars="200"/>
        <w:jc w:val="left"/>
        <w:rPr>
          <w:rFonts w:hint="default" w:ascii="Times New Roman" w:hAnsi="Times New Roman" w:eastAsia="仿宋_GB2312" w:cs="Times New Roman"/>
          <w:bCs/>
          <w:color w:val="auto"/>
          <w:kern w:val="0"/>
          <w:sz w:val="24"/>
          <w:highlight w:val="none"/>
          <w:lang w:val="zh-CN"/>
        </w:rPr>
      </w:pPr>
      <w:r>
        <w:rPr>
          <w:rFonts w:hint="default" w:ascii="Times New Roman" w:hAnsi="Times New Roman" w:eastAsia="仿宋_GB2312" w:cs="Times New Roman"/>
          <w:bCs/>
          <w:color w:val="auto"/>
          <w:kern w:val="0"/>
          <w:sz w:val="24"/>
          <w:highlight w:val="none"/>
          <w:lang w:val="zh-CN"/>
        </w:rPr>
        <w:t>1.评审工作由比选人相关成员组建的评审委员会负责。</w:t>
      </w:r>
    </w:p>
    <w:p w14:paraId="137E6BBE">
      <w:pPr>
        <w:autoSpaceDE w:val="0"/>
        <w:autoSpaceDN w:val="0"/>
        <w:spacing w:line="460" w:lineRule="exact"/>
        <w:ind w:firstLine="480" w:firstLineChars="200"/>
        <w:jc w:val="left"/>
        <w:rPr>
          <w:rFonts w:hint="default" w:ascii="Times New Roman" w:hAnsi="Times New Roman" w:eastAsia="仿宋_GB2312" w:cs="Times New Roman"/>
          <w:bCs/>
          <w:color w:val="auto"/>
          <w:kern w:val="0"/>
          <w:sz w:val="24"/>
          <w:highlight w:val="none"/>
          <w:lang w:val="zh-CN"/>
        </w:rPr>
      </w:pPr>
      <w:r>
        <w:rPr>
          <w:rFonts w:hint="default" w:ascii="Times New Roman" w:hAnsi="Times New Roman" w:eastAsia="仿宋_GB2312" w:cs="Times New Roman"/>
          <w:bCs/>
          <w:color w:val="auto"/>
          <w:kern w:val="0"/>
          <w:sz w:val="24"/>
          <w:highlight w:val="none"/>
          <w:lang w:val="zh-CN"/>
        </w:rPr>
        <w:t>2.与本次比选申请人存在经济利益或亲属关系的成员应当自行回避。</w:t>
      </w:r>
    </w:p>
    <w:p w14:paraId="37D2EC42">
      <w:pPr>
        <w:autoSpaceDE w:val="0"/>
        <w:autoSpaceDN w:val="0"/>
        <w:spacing w:line="460" w:lineRule="exact"/>
        <w:ind w:firstLine="482" w:firstLineChars="200"/>
        <w:jc w:val="left"/>
        <w:rPr>
          <w:rFonts w:hint="default" w:ascii="Times New Roman" w:hAnsi="Times New Roman" w:eastAsia="仿宋_GB2312" w:cs="Times New Roman"/>
          <w:b/>
          <w:color w:val="auto"/>
          <w:kern w:val="0"/>
          <w:sz w:val="24"/>
          <w:highlight w:val="none"/>
          <w:lang w:val="zh-CN"/>
        </w:rPr>
      </w:pPr>
      <w:r>
        <w:rPr>
          <w:rFonts w:hint="default" w:ascii="Times New Roman" w:hAnsi="Times New Roman" w:eastAsia="仿宋_GB2312" w:cs="Times New Roman"/>
          <w:b/>
          <w:color w:val="auto"/>
          <w:kern w:val="0"/>
          <w:sz w:val="24"/>
          <w:highlight w:val="none"/>
          <w:lang w:val="zh-CN"/>
        </w:rPr>
        <w:t>二、评审程序</w:t>
      </w:r>
    </w:p>
    <w:p w14:paraId="50B503D7">
      <w:pPr>
        <w:autoSpaceDE w:val="0"/>
        <w:autoSpaceDN w:val="0"/>
        <w:spacing w:line="460" w:lineRule="exact"/>
        <w:ind w:firstLine="480" w:firstLineChars="200"/>
        <w:jc w:val="left"/>
        <w:rPr>
          <w:rFonts w:ascii="仿宋_GB2312" w:hAnsi="仿宋_GB2312" w:eastAsia="仿宋_GB2312" w:cs="仿宋_GB2312"/>
          <w:bCs/>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Cs/>
          <w:color w:val="000000" w:themeColor="text1"/>
          <w:kern w:val="0"/>
          <w:sz w:val="24"/>
          <w:highlight w:val="none"/>
          <w:lang w:val="zh-CN"/>
          <w14:textFill>
            <w14:solidFill>
              <w14:schemeClr w14:val="tx1"/>
            </w14:solidFill>
          </w14:textFill>
        </w:rPr>
        <w:t>根据各比选申请人递交的比选申请书按照以下程序进行评审工作：</w:t>
      </w:r>
    </w:p>
    <w:p w14:paraId="68CDDE4D">
      <w:pPr>
        <w:autoSpaceDE w:val="0"/>
        <w:autoSpaceDN w:val="0"/>
        <w:spacing w:line="460" w:lineRule="exact"/>
        <w:ind w:firstLine="480" w:firstLineChars="200"/>
        <w:jc w:val="left"/>
        <w:rPr>
          <w:rFonts w:hint="default" w:ascii="Times New Roman" w:hAnsi="Times New Roman" w:eastAsia="仿宋_GB2312" w:cs="Times New Roman"/>
          <w:bCs/>
          <w:color w:val="auto"/>
          <w:kern w:val="0"/>
          <w:sz w:val="24"/>
          <w:highlight w:val="none"/>
          <w:lang w:val="zh-CN"/>
        </w:rPr>
      </w:pPr>
      <w:r>
        <w:rPr>
          <w:rFonts w:hint="eastAsia" w:ascii="仿宋_GB2312" w:hAnsi="仿宋_GB2312" w:eastAsia="仿宋_GB2312" w:cs="仿宋_GB2312"/>
          <w:bCs/>
          <w:color w:val="000000" w:themeColor="text1"/>
          <w:kern w:val="0"/>
          <w:sz w:val="24"/>
          <w:highlight w:val="none"/>
          <w:lang w:val="zh-CN"/>
          <w14:textFill>
            <w14:solidFill>
              <w14:schemeClr w14:val="tx1"/>
            </w14:solidFill>
          </w14:textFill>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4C873B61">
      <w:pPr>
        <w:autoSpaceDE w:val="0"/>
        <w:autoSpaceDN w:val="0"/>
        <w:spacing w:line="460" w:lineRule="exact"/>
        <w:ind w:firstLine="482" w:firstLineChars="200"/>
        <w:jc w:val="left"/>
        <w:rPr>
          <w:rFonts w:hint="default" w:ascii="Times New Roman" w:hAnsi="Times New Roman" w:eastAsia="仿宋_GB2312" w:cs="Times New Roman"/>
          <w:b/>
          <w:color w:val="auto"/>
          <w:kern w:val="0"/>
          <w:sz w:val="24"/>
          <w:highlight w:val="none"/>
          <w:lang w:val="zh-CN"/>
        </w:rPr>
      </w:pPr>
      <w:bookmarkStart w:id="410" w:name="_Toc9298"/>
      <w:bookmarkStart w:id="411" w:name="_Toc6128"/>
      <w:bookmarkStart w:id="412" w:name="_Toc4845"/>
      <w:r>
        <w:rPr>
          <w:rFonts w:hint="default" w:ascii="Times New Roman" w:hAnsi="Times New Roman" w:eastAsia="仿宋_GB2312" w:cs="Times New Roman"/>
          <w:b/>
          <w:color w:val="auto"/>
          <w:kern w:val="0"/>
          <w:sz w:val="24"/>
          <w:highlight w:val="none"/>
          <w:lang w:val="zh-CN"/>
        </w:rPr>
        <w:t>三、评审标准</w:t>
      </w:r>
      <w:bookmarkEnd w:id="410"/>
      <w:bookmarkEnd w:id="411"/>
      <w:bookmarkEnd w:id="412"/>
    </w:p>
    <w:p w14:paraId="55D45ABC">
      <w:pPr>
        <w:autoSpaceDE w:val="0"/>
        <w:autoSpaceDN w:val="0"/>
        <w:spacing w:line="460" w:lineRule="exact"/>
        <w:ind w:firstLine="480" w:firstLineChars="200"/>
        <w:jc w:val="left"/>
        <w:rPr>
          <w:rFonts w:hint="eastAsia" w:ascii="仿宋_GB2312" w:hAnsi="仿宋_GB2312" w:eastAsia="仿宋_GB2312" w:cs="仿宋_GB2312"/>
          <w:bCs/>
          <w:color w:val="auto"/>
          <w:kern w:val="0"/>
          <w:sz w:val="24"/>
          <w:highlight w:val="none"/>
          <w:lang w:val="zh-CN"/>
        </w:rPr>
      </w:pPr>
      <w:bookmarkStart w:id="413" w:name="_Ref77046541"/>
      <w:r>
        <w:rPr>
          <w:rFonts w:hint="eastAsia" w:ascii="仿宋_GB2312" w:hAnsi="仿宋_GB2312" w:eastAsia="仿宋_GB2312" w:cs="仿宋_GB2312"/>
          <w:bCs/>
          <w:color w:val="auto"/>
          <w:kern w:val="0"/>
          <w:sz w:val="24"/>
          <w:highlight w:val="none"/>
          <w:lang w:val="en-US" w:eastAsia="zh-CN"/>
        </w:rPr>
        <w:t>1.</w:t>
      </w:r>
      <w:r>
        <w:rPr>
          <w:rFonts w:hint="eastAsia" w:ascii="仿宋_GB2312" w:hAnsi="仿宋_GB2312" w:eastAsia="仿宋_GB2312" w:cs="仿宋_GB2312"/>
          <w:bCs/>
          <w:color w:val="auto"/>
          <w:kern w:val="0"/>
          <w:sz w:val="24"/>
          <w:highlight w:val="none"/>
          <w:lang w:val="zh-CN"/>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1D4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6554504A">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评审项</w:t>
            </w:r>
          </w:p>
        </w:tc>
        <w:tc>
          <w:tcPr>
            <w:tcW w:w="2752" w:type="dxa"/>
            <w:vAlign w:val="center"/>
          </w:tcPr>
          <w:p w14:paraId="1EAAAE1B">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评审因素</w:t>
            </w:r>
          </w:p>
        </w:tc>
        <w:tc>
          <w:tcPr>
            <w:tcW w:w="3734" w:type="dxa"/>
            <w:vAlign w:val="center"/>
          </w:tcPr>
          <w:p w14:paraId="040EE34D">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评审标准</w:t>
            </w:r>
          </w:p>
        </w:tc>
      </w:tr>
      <w:tr w14:paraId="505D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93138DF">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形式评审标准</w:t>
            </w:r>
          </w:p>
        </w:tc>
        <w:tc>
          <w:tcPr>
            <w:tcW w:w="2752" w:type="dxa"/>
            <w:vAlign w:val="center"/>
          </w:tcPr>
          <w:p w14:paraId="0DE15CEF">
            <w:pPr>
              <w:spacing w:line="400" w:lineRule="exact"/>
              <w:ind w:left="1" w:leftChars="-10" w:hanging="22" w:hangingChars="10"/>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比选申请人名称</w:t>
            </w:r>
          </w:p>
        </w:tc>
        <w:tc>
          <w:tcPr>
            <w:tcW w:w="3734" w:type="dxa"/>
            <w:vAlign w:val="center"/>
          </w:tcPr>
          <w:p w14:paraId="65A50575">
            <w:pPr>
              <w:spacing w:line="400" w:lineRule="exact"/>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与营业执照一致</w:t>
            </w:r>
          </w:p>
        </w:tc>
      </w:tr>
      <w:tr w14:paraId="4120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759816A7">
            <w:pPr>
              <w:spacing w:line="400" w:lineRule="exact"/>
              <w:ind w:left="359" w:leftChars="171"/>
              <w:jc w:val="center"/>
              <w:rPr>
                <w:rFonts w:hint="default" w:ascii="Times New Roman" w:hAnsi="Times New Roman" w:eastAsia="仿宋" w:cs="Times New Roman"/>
                <w:b/>
                <w:color w:val="auto"/>
                <w:sz w:val="22"/>
                <w:szCs w:val="22"/>
                <w:highlight w:val="none"/>
              </w:rPr>
            </w:pPr>
          </w:p>
        </w:tc>
        <w:tc>
          <w:tcPr>
            <w:tcW w:w="2752" w:type="dxa"/>
            <w:vAlign w:val="center"/>
          </w:tcPr>
          <w:p w14:paraId="6CD40465">
            <w:pPr>
              <w:spacing w:line="400" w:lineRule="exact"/>
              <w:ind w:left="1" w:leftChars="-10" w:hanging="22" w:hangingChars="10"/>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签字、盖章</w:t>
            </w:r>
          </w:p>
        </w:tc>
        <w:tc>
          <w:tcPr>
            <w:tcW w:w="3734" w:type="dxa"/>
            <w:vAlign w:val="center"/>
          </w:tcPr>
          <w:p w14:paraId="1888DFBE">
            <w:pPr>
              <w:spacing w:line="400" w:lineRule="exact"/>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符合第二章前附表第3项要求</w:t>
            </w:r>
          </w:p>
        </w:tc>
      </w:tr>
      <w:tr w14:paraId="6C23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6082DC8C">
            <w:pPr>
              <w:spacing w:line="400" w:lineRule="exact"/>
              <w:ind w:left="359" w:leftChars="171"/>
              <w:jc w:val="center"/>
              <w:rPr>
                <w:rFonts w:hint="default" w:ascii="Times New Roman" w:hAnsi="Times New Roman" w:eastAsia="仿宋" w:cs="Times New Roman"/>
                <w:b/>
                <w:color w:val="auto"/>
                <w:sz w:val="22"/>
                <w:szCs w:val="22"/>
                <w:highlight w:val="none"/>
              </w:rPr>
            </w:pPr>
          </w:p>
        </w:tc>
        <w:tc>
          <w:tcPr>
            <w:tcW w:w="2752" w:type="dxa"/>
            <w:vAlign w:val="center"/>
          </w:tcPr>
          <w:p w14:paraId="6F5970EE">
            <w:pPr>
              <w:spacing w:line="400" w:lineRule="exact"/>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副本份数</w:t>
            </w:r>
          </w:p>
        </w:tc>
        <w:tc>
          <w:tcPr>
            <w:tcW w:w="3734" w:type="dxa"/>
            <w:vAlign w:val="center"/>
          </w:tcPr>
          <w:p w14:paraId="125B2EC6">
            <w:pPr>
              <w:spacing w:line="400" w:lineRule="exact"/>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符合第二章前附表第3项要求</w:t>
            </w:r>
          </w:p>
        </w:tc>
      </w:tr>
      <w:tr w14:paraId="2782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227629CA">
            <w:pPr>
              <w:spacing w:line="400" w:lineRule="exact"/>
              <w:ind w:left="359" w:leftChars="171"/>
              <w:jc w:val="center"/>
              <w:rPr>
                <w:rFonts w:hint="default" w:ascii="Times New Roman" w:hAnsi="Times New Roman" w:eastAsia="仿宋" w:cs="Times New Roman"/>
                <w:b/>
                <w:color w:val="auto"/>
                <w:sz w:val="22"/>
                <w:szCs w:val="22"/>
                <w:highlight w:val="none"/>
              </w:rPr>
            </w:pPr>
          </w:p>
        </w:tc>
        <w:tc>
          <w:tcPr>
            <w:tcW w:w="2752" w:type="dxa"/>
            <w:vAlign w:val="center"/>
          </w:tcPr>
          <w:p w14:paraId="0E387600">
            <w:pPr>
              <w:spacing w:line="400" w:lineRule="exact"/>
              <w:ind w:left="1" w:leftChars="-10" w:hanging="22" w:hangingChars="10"/>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报价唯一</w:t>
            </w:r>
          </w:p>
        </w:tc>
        <w:tc>
          <w:tcPr>
            <w:tcW w:w="3734" w:type="dxa"/>
            <w:vAlign w:val="center"/>
          </w:tcPr>
          <w:p w14:paraId="2718EFC3">
            <w:pPr>
              <w:spacing w:line="400" w:lineRule="exact"/>
              <w:rPr>
                <w:rFonts w:hint="default" w:ascii="Times New Roman" w:hAnsi="Times New Roman" w:eastAsia="仿宋" w:cs="Times New Roman"/>
                <w:bCs/>
                <w:color w:val="auto"/>
                <w:sz w:val="22"/>
                <w:szCs w:val="22"/>
                <w:highlight w:val="none"/>
              </w:rPr>
            </w:pPr>
            <w:r>
              <w:rPr>
                <w:rFonts w:hint="default" w:ascii="Times New Roman" w:hAnsi="Times New Roman" w:eastAsia="仿宋" w:cs="Times New Roman"/>
                <w:bCs/>
                <w:color w:val="auto"/>
                <w:sz w:val="22"/>
                <w:szCs w:val="22"/>
                <w:highlight w:val="none"/>
              </w:rPr>
              <w:t>只能有一组有效报价</w:t>
            </w:r>
          </w:p>
        </w:tc>
      </w:tr>
      <w:tr w14:paraId="4E48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1DFFCC5E">
            <w:pPr>
              <w:spacing w:line="400" w:lineRule="exact"/>
              <w:ind w:left="359" w:leftChars="171"/>
              <w:jc w:val="center"/>
              <w:rPr>
                <w:rFonts w:hint="default" w:ascii="Times New Roman" w:hAnsi="Times New Roman" w:eastAsia="仿宋" w:cs="Times New Roman"/>
                <w:b/>
                <w:color w:val="auto"/>
                <w:sz w:val="22"/>
                <w:szCs w:val="22"/>
                <w:highlight w:val="none"/>
              </w:rPr>
            </w:pPr>
          </w:p>
        </w:tc>
        <w:tc>
          <w:tcPr>
            <w:tcW w:w="2752" w:type="dxa"/>
            <w:vAlign w:val="center"/>
          </w:tcPr>
          <w:p w14:paraId="67042FEB">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结论</w:t>
            </w:r>
          </w:p>
        </w:tc>
        <w:tc>
          <w:tcPr>
            <w:tcW w:w="3734" w:type="dxa"/>
            <w:vAlign w:val="center"/>
          </w:tcPr>
          <w:p w14:paraId="2D1ED9D2">
            <w:pPr>
              <w:spacing w:line="400" w:lineRule="exact"/>
              <w:ind w:firstLine="0"/>
              <w:rPr>
                <w:rFonts w:hint="default" w:ascii="Times New Roman" w:hAnsi="Times New Roman" w:eastAsia="仿宋" w:cs="Times New Roman"/>
                <w:b/>
                <w:color w:val="auto"/>
                <w:kern w:val="2"/>
                <w:sz w:val="22"/>
                <w:szCs w:val="22"/>
                <w:highlight w:val="none"/>
                <w:lang w:val="en-US" w:eastAsia="zh-CN" w:bidi="ar-SA"/>
              </w:rPr>
            </w:pPr>
            <w:r>
              <w:rPr>
                <w:rFonts w:hint="default" w:ascii="Times New Roman" w:hAnsi="Times New Roman" w:eastAsia="仿宋" w:cs="Times New Roman"/>
                <w:b/>
                <w:color w:val="auto"/>
                <w:kern w:val="2"/>
                <w:sz w:val="22"/>
                <w:szCs w:val="22"/>
                <w:highlight w:val="none"/>
                <w:lang w:val="en-US" w:eastAsia="zh-CN" w:bidi="ar-SA"/>
              </w:rPr>
              <w:t>“通过”或“不通过”</w:t>
            </w:r>
          </w:p>
        </w:tc>
      </w:tr>
      <w:tr w14:paraId="556C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4B2E6A8A">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资格评审标准</w:t>
            </w:r>
          </w:p>
        </w:tc>
        <w:tc>
          <w:tcPr>
            <w:tcW w:w="2752" w:type="dxa"/>
            <w:vAlign w:val="center"/>
          </w:tcPr>
          <w:p w14:paraId="74FE0CE5">
            <w:pPr>
              <w:spacing w:line="400" w:lineRule="exact"/>
              <w:ind w:left="1" w:leftChars="-10" w:hanging="22" w:hangingChars="10"/>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489FF399">
            <w:pPr>
              <w:spacing w:line="400" w:lineRule="exact"/>
              <w:rPr>
                <w:rFonts w:hint="default" w:ascii="Times New Roman" w:hAnsi="Times New Roman" w:eastAsia="仿宋" w:cs="Times New Roman"/>
                <w:bCs/>
                <w:color w:val="auto"/>
                <w:sz w:val="22"/>
                <w:szCs w:val="22"/>
                <w:highlight w:val="none"/>
              </w:rPr>
            </w:pPr>
            <w:r>
              <w:rPr>
                <w:rFonts w:hint="default" w:ascii="Times New Roman" w:hAnsi="Times New Roman" w:eastAsia="仿宋" w:cs="Times New Roman"/>
                <w:bCs/>
                <w:color w:val="auto"/>
                <w:sz w:val="22"/>
                <w:szCs w:val="22"/>
                <w:highlight w:val="none"/>
              </w:rPr>
              <w:t>符合第三章规定</w:t>
            </w:r>
          </w:p>
        </w:tc>
      </w:tr>
      <w:tr w14:paraId="7E40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818" w:type="dxa"/>
            <w:vMerge w:val="continue"/>
            <w:vAlign w:val="center"/>
          </w:tcPr>
          <w:p w14:paraId="6798589B">
            <w:pPr>
              <w:spacing w:line="400" w:lineRule="exact"/>
              <w:ind w:left="359" w:leftChars="171"/>
              <w:rPr>
                <w:rFonts w:hint="default" w:ascii="Times New Roman" w:hAnsi="Times New Roman" w:eastAsia="仿宋" w:cs="Times New Roman"/>
                <w:b/>
                <w:color w:val="auto"/>
                <w:sz w:val="22"/>
                <w:szCs w:val="22"/>
                <w:highlight w:val="none"/>
              </w:rPr>
            </w:pPr>
          </w:p>
        </w:tc>
        <w:tc>
          <w:tcPr>
            <w:tcW w:w="2752" w:type="dxa"/>
            <w:vAlign w:val="center"/>
          </w:tcPr>
          <w:p w14:paraId="64A6A02F">
            <w:pPr>
              <w:spacing w:line="400" w:lineRule="exact"/>
              <w:ind w:left="1" w:leftChars="-10" w:hanging="22" w:hangingChars="10"/>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信誉要求</w:t>
            </w:r>
          </w:p>
        </w:tc>
        <w:tc>
          <w:tcPr>
            <w:tcW w:w="3734" w:type="dxa"/>
            <w:vAlign w:val="center"/>
          </w:tcPr>
          <w:p w14:paraId="04CED69C">
            <w:pPr>
              <w:spacing w:line="400" w:lineRule="exact"/>
              <w:rPr>
                <w:rFonts w:hint="default" w:ascii="Times New Roman" w:hAnsi="Times New Roman" w:eastAsia="仿宋" w:cs="Times New Roman"/>
                <w:bCs/>
                <w:color w:val="auto"/>
                <w:sz w:val="22"/>
                <w:szCs w:val="22"/>
                <w:highlight w:val="none"/>
              </w:rPr>
            </w:pPr>
            <w:r>
              <w:rPr>
                <w:rFonts w:hint="default" w:ascii="Times New Roman" w:hAnsi="Times New Roman" w:eastAsia="仿宋" w:cs="Times New Roman"/>
                <w:bCs/>
                <w:color w:val="auto"/>
                <w:sz w:val="22"/>
                <w:szCs w:val="22"/>
                <w:highlight w:val="none"/>
              </w:rPr>
              <w:t>符合第三章规定</w:t>
            </w:r>
          </w:p>
        </w:tc>
      </w:tr>
      <w:tr w14:paraId="79D5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818" w:type="dxa"/>
            <w:vMerge w:val="continue"/>
            <w:vAlign w:val="center"/>
          </w:tcPr>
          <w:p w14:paraId="51EBFBA5">
            <w:pPr>
              <w:spacing w:line="400" w:lineRule="exact"/>
              <w:ind w:left="359" w:leftChars="171"/>
              <w:rPr>
                <w:rFonts w:hint="default" w:ascii="Times New Roman" w:hAnsi="Times New Roman" w:eastAsia="仿宋" w:cs="Times New Roman"/>
                <w:b/>
                <w:color w:val="auto"/>
                <w:sz w:val="22"/>
                <w:szCs w:val="22"/>
                <w:highlight w:val="none"/>
              </w:rPr>
            </w:pPr>
          </w:p>
        </w:tc>
        <w:tc>
          <w:tcPr>
            <w:tcW w:w="2752" w:type="dxa"/>
            <w:vAlign w:val="center"/>
          </w:tcPr>
          <w:p w14:paraId="60BA5917">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人员要求</w:t>
            </w:r>
          </w:p>
        </w:tc>
        <w:tc>
          <w:tcPr>
            <w:tcW w:w="3734" w:type="dxa"/>
            <w:vAlign w:val="center"/>
          </w:tcPr>
          <w:p w14:paraId="1E5CB5DE">
            <w:pPr>
              <w:spacing w:line="400" w:lineRule="exact"/>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bCs/>
                <w:color w:val="auto"/>
                <w:sz w:val="22"/>
                <w:szCs w:val="22"/>
                <w:highlight w:val="none"/>
              </w:rPr>
              <w:t>符合第三章规定</w:t>
            </w:r>
          </w:p>
        </w:tc>
      </w:tr>
      <w:tr w14:paraId="43B0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12EA253">
            <w:pPr>
              <w:spacing w:line="400" w:lineRule="exact"/>
              <w:ind w:left="359" w:leftChars="171"/>
              <w:rPr>
                <w:rFonts w:hint="default" w:ascii="Times New Roman" w:hAnsi="Times New Roman" w:eastAsia="仿宋" w:cs="Times New Roman"/>
                <w:b/>
                <w:color w:val="auto"/>
                <w:sz w:val="22"/>
                <w:szCs w:val="22"/>
                <w:highlight w:val="none"/>
              </w:rPr>
            </w:pPr>
          </w:p>
        </w:tc>
        <w:tc>
          <w:tcPr>
            <w:tcW w:w="2752" w:type="dxa"/>
            <w:vAlign w:val="center"/>
          </w:tcPr>
          <w:p w14:paraId="63BB77EE">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财务要求</w:t>
            </w:r>
          </w:p>
        </w:tc>
        <w:tc>
          <w:tcPr>
            <w:tcW w:w="3734" w:type="dxa"/>
            <w:vAlign w:val="center"/>
          </w:tcPr>
          <w:p w14:paraId="798D40CA">
            <w:pPr>
              <w:spacing w:line="400" w:lineRule="exact"/>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bCs/>
                <w:color w:val="auto"/>
                <w:sz w:val="22"/>
                <w:szCs w:val="22"/>
                <w:highlight w:val="none"/>
              </w:rPr>
              <w:t>符合第三章规定</w:t>
            </w:r>
          </w:p>
        </w:tc>
      </w:tr>
      <w:tr w14:paraId="11DA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0404EC4C">
            <w:pPr>
              <w:spacing w:line="400" w:lineRule="exact"/>
              <w:ind w:left="359" w:leftChars="171"/>
              <w:rPr>
                <w:rFonts w:hint="default" w:ascii="Times New Roman" w:hAnsi="Times New Roman" w:eastAsia="仿宋" w:cs="Times New Roman"/>
                <w:b/>
                <w:color w:val="auto"/>
                <w:sz w:val="22"/>
                <w:szCs w:val="22"/>
                <w:highlight w:val="none"/>
              </w:rPr>
            </w:pPr>
          </w:p>
        </w:tc>
        <w:tc>
          <w:tcPr>
            <w:tcW w:w="2752" w:type="dxa"/>
            <w:vAlign w:val="center"/>
          </w:tcPr>
          <w:p w14:paraId="37234DA8">
            <w:pPr>
              <w:spacing w:line="400" w:lineRule="exact"/>
              <w:ind w:left="1" w:leftChars="-10" w:hanging="22" w:hangingChars="10"/>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其他要求</w:t>
            </w:r>
          </w:p>
        </w:tc>
        <w:tc>
          <w:tcPr>
            <w:tcW w:w="3734" w:type="dxa"/>
            <w:vAlign w:val="center"/>
          </w:tcPr>
          <w:p w14:paraId="44E1FDB7">
            <w:pPr>
              <w:spacing w:line="400" w:lineRule="exact"/>
              <w:rPr>
                <w:rFonts w:hint="default" w:ascii="Times New Roman" w:hAnsi="Times New Roman" w:eastAsia="仿宋" w:cs="Times New Roman"/>
                <w:bCs/>
                <w:color w:val="auto"/>
                <w:sz w:val="22"/>
                <w:szCs w:val="22"/>
                <w:highlight w:val="none"/>
              </w:rPr>
            </w:pPr>
            <w:r>
              <w:rPr>
                <w:rFonts w:hint="default" w:ascii="Times New Roman" w:hAnsi="Times New Roman" w:eastAsia="仿宋" w:cs="Times New Roman"/>
                <w:bCs/>
                <w:color w:val="auto"/>
                <w:sz w:val="22"/>
                <w:szCs w:val="22"/>
                <w:highlight w:val="none"/>
              </w:rPr>
              <w:t>符合第三章规定</w:t>
            </w:r>
          </w:p>
        </w:tc>
      </w:tr>
      <w:tr w14:paraId="011A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49890613">
            <w:pPr>
              <w:spacing w:line="400" w:lineRule="exact"/>
              <w:ind w:left="359" w:leftChars="171"/>
              <w:rPr>
                <w:rFonts w:hint="default" w:ascii="Times New Roman" w:hAnsi="Times New Roman" w:eastAsia="仿宋" w:cs="Times New Roman"/>
                <w:b/>
                <w:color w:val="auto"/>
                <w:sz w:val="22"/>
                <w:szCs w:val="22"/>
                <w:highlight w:val="none"/>
              </w:rPr>
            </w:pPr>
          </w:p>
        </w:tc>
        <w:tc>
          <w:tcPr>
            <w:tcW w:w="2752" w:type="dxa"/>
            <w:vAlign w:val="center"/>
          </w:tcPr>
          <w:p w14:paraId="750DB251">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结论</w:t>
            </w:r>
          </w:p>
        </w:tc>
        <w:tc>
          <w:tcPr>
            <w:tcW w:w="3734" w:type="dxa"/>
            <w:vAlign w:val="center"/>
          </w:tcPr>
          <w:p w14:paraId="4E4D8F3A">
            <w:pPr>
              <w:spacing w:line="400" w:lineRule="exact"/>
              <w:ind w:firstLine="0"/>
              <w:rPr>
                <w:rFonts w:hint="default" w:ascii="Times New Roman" w:hAnsi="Times New Roman" w:eastAsia="仿宋" w:cs="Times New Roman"/>
                <w:b/>
                <w:color w:val="auto"/>
                <w:kern w:val="2"/>
                <w:sz w:val="22"/>
                <w:szCs w:val="22"/>
                <w:highlight w:val="none"/>
                <w:lang w:val="en-US" w:eastAsia="zh-CN" w:bidi="ar-SA"/>
              </w:rPr>
            </w:pPr>
            <w:r>
              <w:rPr>
                <w:rFonts w:hint="default" w:ascii="Times New Roman" w:hAnsi="Times New Roman" w:eastAsia="仿宋" w:cs="Times New Roman"/>
                <w:b/>
                <w:color w:val="auto"/>
                <w:kern w:val="2"/>
                <w:sz w:val="22"/>
                <w:szCs w:val="22"/>
                <w:highlight w:val="none"/>
                <w:lang w:val="en-US" w:eastAsia="zh-CN" w:bidi="ar-SA"/>
              </w:rPr>
              <w:t>“通过”或“不通过”</w:t>
            </w:r>
          </w:p>
        </w:tc>
      </w:tr>
      <w:tr w14:paraId="354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7CF78300">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响应性评审标准</w:t>
            </w:r>
          </w:p>
        </w:tc>
        <w:tc>
          <w:tcPr>
            <w:tcW w:w="2752" w:type="dxa"/>
            <w:vAlign w:val="center"/>
          </w:tcPr>
          <w:p w14:paraId="15EDB445">
            <w:pPr>
              <w:spacing w:line="400" w:lineRule="exact"/>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最高限价</w:t>
            </w:r>
          </w:p>
        </w:tc>
        <w:tc>
          <w:tcPr>
            <w:tcW w:w="3734" w:type="dxa"/>
            <w:vAlign w:val="center"/>
          </w:tcPr>
          <w:p w14:paraId="4F7D1846">
            <w:pPr>
              <w:spacing w:line="400" w:lineRule="exact"/>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符合第二章前附表要求</w:t>
            </w:r>
          </w:p>
        </w:tc>
      </w:tr>
      <w:tr w14:paraId="543E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05E9924F">
            <w:pPr>
              <w:spacing w:line="400" w:lineRule="exact"/>
              <w:ind w:left="359" w:leftChars="171"/>
              <w:rPr>
                <w:rFonts w:hint="default" w:ascii="Times New Roman" w:hAnsi="Times New Roman" w:eastAsia="仿宋" w:cs="Times New Roman"/>
                <w:color w:val="auto"/>
                <w:sz w:val="22"/>
                <w:szCs w:val="22"/>
                <w:highlight w:val="none"/>
              </w:rPr>
            </w:pPr>
          </w:p>
        </w:tc>
        <w:tc>
          <w:tcPr>
            <w:tcW w:w="2752" w:type="dxa"/>
            <w:vAlign w:val="center"/>
          </w:tcPr>
          <w:p w14:paraId="5BA30ECD">
            <w:pPr>
              <w:spacing w:line="400" w:lineRule="exact"/>
              <w:jc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比选有效期</w:t>
            </w:r>
          </w:p>
        </w:tc>
        <w:tc>
          <w:tcPr>
            <w:tcW w:w="3734" w:type="dxa"/>
            <w:vAlign w:val="center"/>
          </w:tcPr>
          <w:p w14:paraId="211308BC">
            <w:pPr>
              <w:spacing w:line="400" w:lineRule="exact"/>
              <w:rPr>
                <w:rFonts w:hint="default" w:ascii="Times New Roman" w:hAnsi="Times New Roman" w:eastAsia="仿宋" w:cs="Times New Roman"/>
                <w:bCs/>
                <w:color w:val="auto"/>
                <w:sz w:val="22"/>
                <w:szCs w:val="22"/>
                <w:highlight w:val="none"/>
              </w:rPr>
            </w:pPr>
            <w:r>
              <w:rPr>
                <w:rFonts w:hint="default"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9</w:t>
            </w:r>
            <w:r>
              <w:rPr>
                <w:rFonts w:hint="default" w:ascii="Times New Roman" w:hAnsi="Times New Roman" w:eastAsia="仿宋" w:cs="Times New Roman"/>
                <w:color w:val="auto"/>
                <w:sz w:val="22"/>
                <w:szCs w:val="22"/>
                <w:highlight w:val="none"/>
              </w:rPr>
              <w:t>项规定</w:t>
            </w:r>
          </w:p>
        </w:tc>
      </w:tr>
      <w:tr w14:paraId="2DAD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07031807">
            <w:pPr>
              <w:spacing w:line="400" w:lineRule="exact"/>
              <w:ind w:left="359" w:leftChars="171"/>
              <w:rPr>
                <w:rFonts w:hint="default" w:ascii="Times New Roman" w:hAnsi="Times New Roman" w:eastAsia="仿宋" w:cs="Times New Roman"/>
                <w:color w:val="auto"/>
                <w:sz w:val="22"/>
                <w:szCs w:val="22"/>
                <w:highlight w:val="none"/>
              </w:rPr>
            </w:pPr>
          </w:p>
        </w:tc>
        <w:tc>
          <w:tcPr>
            <w:tcW w:w="2752" w:type="dxa"/>
            <w:vAlign w:val="center"/>
          </w:tcPr>
          <w:p w14:paraId="5DCF12C2">
            <w:pPr>
              <w:spacing w:line="40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结论</w:t>
            </w:r>
          </w:p>
        </w:tc>
        <w:tc>
          <w:tcPr>
            <w:tcW w:w="3734" w:type="dxa"/>
            <w:vAlign w:val="center"/>
          </w:tcPr>
          <w:p w14:paraId="1712A0A0">
            <w:pPr>
              <w:spacing w:line="400" w:lineRule="exact"/>
              <w:ind w:firstLine="0"/>
              <w:rPr>
                <w:rFonts w:hint="default" w:ascii="Times New Roman" w:hAnsi="Times New Roman" w:eastAsia="仿宋" w:cs="Times New Roman"/>
                <w:b/>
                <w:color w:val="auto"/>
                <w:kern w:val="2"/>
                <w:sz w:val="22"/>
                <w:szCs w:val="22"/>
                <w:highlight w:val="none"/>
                <w:lang w:val="en-US" w:eastAsia="zh-CN" w:bidi="ar-SA"/>
              </w:rPr>
            </w:pPr>
            <w:r>
              <w:rPr>
                <w:rFonts w:hint="default" w:ascii="Times New Roman" w:hAnsi="Times New Roman" w:eastAsia="仿宋" w:cs="Times New Roman"/>
                <w:b/>
                <w:color w:val="auto"/>
                <w:kern w:val="2"/>
                <w:sz w:val="22"/>
                <w:szCs w:val="22"/>
                <w:highlight w:val="none"/>
                <w:lang w:val="en-US" w:eastAsia="zh-CN" w:bidi="ar-SA"/>
              </w:rPr>
              <w:t>“通过”或“不通过”</w:t>
            </w:r>
          </w:p>
        </w:tc>
      </w:tr>
      <w:bookmarkEnd w:id="413"/>
    </w:tbl>
    <w:p w14:paraId="20EEF942">
      <w:pPr>
        <w:spacing w:line="400" w:lineRule="exact"/>
        <w:ind w:firstLine="643" w:firstLineChars="200"/>
        <w:jc w:val="cente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14:paraId="538D9A76">
      <w:pPr>
        <w:spacing w:line="400" w:lineRule="exact"/>
        <w:ind w:firstLine="643" w:firstLineChars="200"/>
        <w:jc w:val="cente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14:paraId="0A85F3EF">
      <w:pPr>
        <w:spacing w:line="400" w:lineRule="exact"/>
        <w:ind w:firstLine="643" w:firstLineChars="200"/>
        <w:jc w:val="cente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14:paraId="000AA4C9">
      <w:pPr>
        <w:spacing w:line="400" w:lineRule="exact"/>
        <w:ind w:firstLine="643" w:firstLineChars="200"/>
        <w:jc w:val="cente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14:paraId="23631E04">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p w14:paraId="73AB807B">
      <w:pPr>
        <w:keepNext w:val="0"/>
        <w:keepLines w:val="0"/>
        <w:pageBreakBefore w:val="0"/>
        <w:widowControl w:val="0"/>
        <w:kinsoku/>
        <w:wordWrap/>
        <w:overflowPunct/>
        <w:topLinePunct w:val="0"/>
        <w:autoSpaceDE/>
        <w:autoSpaceDN/>
        <w:bidi w:val="0"/>
        <w:adjustRightInd/>
        <w:snapToGrid/>
        <w:spacing w:after="160" w:line="400" w:lineRule="exact"/>
        <w:ind w:left="218" w:leftChars="104" w:firstLine="451" w:firstLineChars="188"/>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详细评审表</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1"/>
        <w:gridCol w:w="1061"/>
        <w:gridCol w:w="1830"/>
        <w:gridCol w:w="680"/>
        <w:gridCol w:w="4530"/>
      </w:tblGrid>
      <w:tr w14:paraId="2A5D8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tcBorders>
              <w:bottom w:val="single" w:color="auto" w:sz="4" w:space="0"/>
              <w:right w:val="single" w:color="auto" w:sz="4" w:space="0"/>
            </w:tcBorders>
            <w:noWrap w:val="0"/>
            <w:vAlign w:val="center"/>
          </w:tcPr>
          <w:p w14:paraId="2B7E6019">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序号</w:t>
            </w:r>
          </w:p>
        </w:tc>
        <w:tc>
          <w:tcPr>
            <w:tcW w:w="1061" w:type="dxa"/>
            <w:tcBorders>
              <w:left w:val="single" w:color="auto" w:sz="4" w:space="0"/>
              <w:bottom w:val="single" w:color="auto" w:sz="4" w:space="0"/>
              <w:right w:val="single" w:color="auto" w:sz="4" w:space="0"/>
            </w:tcBorders>
            <w:noWrap w:val="0"/>
            <w:vAlign w:val="center"/>
          </w:tcPr>
          <w:p w14:paraId="46A14B9E">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评标</w:t>
            </w:r>
            <w:r>
              <w:rPr>
                <w:rFonts w:hint="eastAsia" w:ascii="Times New Roman" w:hAnsi="Times New Roman" w:eastAsia="仿宋" w:cs="Times New Roman"/>
                <w:color w:val="auto"/>
                <w:sz w:val="22"/>
                <w:szCs w:val="22"/>
                <w:highlight w:val="none"/>
                <w:lang w:val="en-US" w:eastAsia="zh-CN"/>
              </w:rPr>
              <w:t xml:space="preserve">  </w:t>
            </w:r>
            <w:r>
              <w:rPr>
                <w:rFonts w:hint="eastAsia" w:ascii="Times New Roman" w:hAnsi="Times New Roman" w:eastAsia="仿宋" w:cs="Times New Roman"/>
                <w:color w:val="auto"/>
                <w:sz w:val="22"/>
                <w:szCs w:val="22"/>
                <w:highlight w:val="none"/>
              </w:rPr>
              <w:t>项目</w:t>
            </w:r>
          </w:p>
        </w:tc>
        <w:tc>
          <w:tcPr>
            <w:tcW w:w="1830" w:type="dxa"/>
            <w:tcBorders>
              <w:left w:val="single" w:color="auto" w:sz="4" w:space="0"/>
              <w:bottom w:val="single" w:color="auto" w:sz="4" w:space="0"/>
              <w:right w:val="single" w:color="auto" w:sz="4" w:space="0"/>
            </w:tcBorders>
            <w:noWrap w:val="0"/>
            <w:vAlign w:val="center"/>
          </w:tcPr>
          <w:p w14:paraId="53DA27DE">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详细内容</w:t>
            </w:r>
          </w:p>
        </w:tc>
        <w:tc>
          <w:tcPr>
            <w:tcW w:w="680" w:type="dxa"/>
            <w:tcBorders>
              <w:left w:val="single" w:color="auto" w:sz="4" w:space="0"/>
              <w:bottom w:val="single" w:color="auto" w:sz="4" w:space="0"/>
              <w:right w:val="single" w:color="auto" w:sz="4" w:space="0"/>
            </w:tcBorders>
            <w:noWrap w:val="0"/>
            <w:vAlign w:val="center"/>
          </w:tcPr>
          <w:p w14:paraId="1137D9CA">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评标分值</w:t>
            </w:r>
          </w:p>
        </w:tc>
        <w:tc>
          <w:tcPr>
            <w:tcW w:w="4530" w:type="dxa"/>
            <w:tcBorders>
              <w:left w:val="single" w:color="auto" w:sz="4" w:space="0"/>
              <w:bottom w:val="single" w:color="auto" w:sz="4" w:space="0"/>
            </w:tcBorders>
            <w:noWrap w:val="0"/>
            <w:vAlign w:val="center"/>
          </w:tcPr>
          <w:p w14:paraId="4AF15A11">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评分标准</w:t>
            </w:r>
          </w:p>
        </w:tc>
      </w:tr>
      <w:tr w14:paraId="72C5D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0" w:hRule="atLeast"/>
        </w:trPr>
        <w:tc>
          <w:tcPr>
            <w:tcW w:w="421" w:type="dxa"/>
            <w:vMerge w:val="restart"/>
            <w:tcBorders>
              <w:top w:val="single" w:color="auto" w:sz="4" w:space="0"/>
              <w:right w:val="single" w:color="auto" w:sz="4" w:space="0"/>
            </w:tcBorders>
            <w:noWrap w:val="0"/>
            <w:vAlign w:val="center"/>
          </w:tcPr>
          <w:p w14:paraId="775A4062">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1</w:t>
            </w:r>
          </w:p>
        </w:tc>
        <w:tc>
          <w:tcPr>
            <w:tcW w:w="1061" w:type="dxa"/>
            <w:vMerge w:val="restart"/>
            <w:tcBorders>
              <w:top w:val="single" w:color="auto" w:sz="4" w:space="0"/>
              <w:left w:val="single" w:color="auto" w:sz="4" w:space="0"/>
              <w:right w:val="single" w:color="auto" w:sz="4" w:space="0"/>
            </w:tcBorders>
            <w:noWrap w:val="0"/>
            <w:vAlign w:val="center"/>
          </w:tcPr>
          <w:p w14:paraId="31062315">
            <w:pPr>
              <w:spacing w:line="400" w:lineRule="exact"/>
              <w:ind w:left="1" w:leftChars="-10" w:hanging="22" w:hangingChars="10"/>
              <w:jc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sz w:val="22"/>
                <w:szCs w:val="22"/>
                <w:highlight w:val="none"/>
                <w:lang w:val="en-US" w:eastAsia="zh-CN"/>
              </w:rPr>
              <w:t>履约  能力  （25分</w:t>
            </w:r>
            <w:r>
              <w:rPr>
                <w:rFonts w:hint="eastAsia" w:ascii="Times New Roman" w:hAnsi="Times New Roman" w:eastAsia="仿宋" w:cs="Times New Roman"/>
                <w:color w:val="auto"/>
                <w:sz w:val="22"/>
                <w:szCs w:val="22"/>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004DF19E">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事务所成立时间</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9B93C44">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5</w:t>
            </w:r>
          </w:p>
        </w:tc>
        <w:tc>
          <w:tcPr>
            <w:tcW w:w="4530" w:type="dxa"/>
            <w:tcBorders>
              <w:top w:val="single" w:color="auto" w:sz="4" w:space="0"/>
              <w:left w:val="single" w:color="auto" w:sz="4" w:space="0"/>
              <w:bottom w:val="single" w:color="auto" w:sz="4" w:space="0"/>
            </w:tcBorders>
            <w:noWrap w:val="0"/>
            <w:vAlign w:val="center"/>
          </w:tcPr>
          <w:p w14:paraId="6826AE3F">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rPr>
              <w:t>成立1</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年以上</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含15年</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rPr>
              <w:t>得5分；</w:t>
            </w:r>
            <w:r>
              <w:rPr>
                <w:rFonts w:hint="eastAsia" w:ascii="Times New Roman" w:hAnsi="Times New Roman" w:eastAsia="仿宋" w:cs="Times New Roman"/>
                <w:color w:val="auto"/>
                <w:sz w:val="22"/>
                <w:szCs w:val="22"/>
                <w:highlight w:val="none"/>
                <w:lang w:val="en-US" w:eastAsia="zh-CN"/>
              </w:rPr>
              <w:t>10</w:t>
            </w:r>
            <w:r>
              <w:rPr>
                <w:rFonts w:hint="eastAsia" w:ascii="Times New Roman" w:hAnsi="Times New Roman" w:eastAsia="仿宋" w:cs="Times New Roman"/>
                <w:color w:val="auto"/>
                <w:sz w:val="22"/>
                <w:szCs w:val="22"/>
                <w:highlight w:val="none"/>
              </w:rPr>
              <w:t>至1</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年</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含10年</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rPr>
              <w:t>得3分；</w:t>
            </w:r>
            <w:r>
              <w:rPr>
                <w:rFonts w:hint="eastAsia" w:ascii="Times New Roman" w:hAnsi="Times New Roman" w:eastAsia="仿宋" w:cs="Times New Roman"/>
                <w:color w:val="auto"/>
                <w:sz w:val="22"/>
                <w:szCs w:val="22"/>
                <w:highlight w:val="none"/>
                <w:lang w:val="en-US" w:eastAsia="zh-CN"/>
              </w:rPr>
              <w:t>10年以下得1分。</w:t>
            </w:r>
          </w:p>
        </w:tc>
      </w:tr>
      <w:tr w14:paraId="1EE6E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4" w:hRule="atLeast"/>
        </w:trPr>
        <w:tc>
          <w:tcPr>
            <w:tcW w:w="421" w:type="dxa"/>
            <w:vMerge w:val="continue"/>
            <w:tcBorders>
              <w:right w:val="single" w:color="auto" w:sz="4" w:space="0"/>
            </w:tcBorders>
            <w:noWrap w:val="0"/>
            <w:vAlign w:val="center"/>
          </w:tcPr>
          <w:p w14:paraId="692CAE80">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061" w:type="dxa"/>
            <w:vMerge w:val="continue"/>
            <w:tcBorders>
              <w:left w:val="single" w:color="auto" w:sz="4" w:space="0"/>
              <w:right w:val="single" w:color="auto" w:sz="4" w:space="0"/>
            </w:tcBorders>
            <w:noWrap w:val="0"/>
            <w:vAlign w:val="center"/>
          </w:tcPr>
          <w:p w14:paraId="6BFF325F">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5E36BCE">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事务所专职律师数量（不包括挂所律师）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DA688A">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5</w:t>
            </w:r>
          </w:p>
        </w:tc>
        <w:tc>
          <w:tcPr>
            <w:tcW w:w="4530" w:type="dxa"/>
            <w:tcBorders>
              <w:top w:val="single" w:color="auto" w:sz="4" w:space="0"/>
              <w:left w:val="single" w:color="auto" w:sz="4" w:space="0"/>
              <w:bottom w:val="single" w:color="auto" w:sz="4" w:space="0"/>
            </w:tcBorders>
            <w:noWrap w:val="0"/>
            <w:vAlign w:val="center"/>
          </w:tcPr>
          <w:p w14:paraId="1CF7542B">
            <w:pPr>
              <w:spacing w:line="400" w:lineRule="exact"/>
              <w:ind w:left="1" w:leftChars="-10" w:hanging="22" w:hangingChars="10"/>
              <w:jc w:val="both"/>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专职律师</w:t>
            </w:r>
            <w:r>
              <w:rPr>
                <w:rFonts w:hint="eastAsia" w:ascii="Times New Roman" w:hAnsi="Times New Roman" w:eastAsia="仿宋" w:cs="Times New Roman"/>
                <w:color w:val="auto"/>
                <w:sz w:val="22"/>
                <w:szCs w:val="22"/>
                <w:highlight w:val="none"/>
                <w:lang w:val="en-US" w:eastAsia="zh-CN"/>
              </w:rPr>
              <w:t>50</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含50人</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rPr>
              <w:t>人以上得</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分；</w:t>
            </w:r>
            <w:r>
              <w:rPr>
                <w:rFonts w:hint="eastAsia" w:ascii="Times New Roman" w:hAnsi="Times New Roman" w:eastAsia="仿宋" w:cs="Times New Roman"/>
                <w:color w:val="auto"/>
                <w:sz w:val="22"/>
                <w:szCs w:val="22"/>
                <w:highlight w:val="none"/>
                <w:lang w:val="en-US" w:eastAsia="zh-CN"/>
              </w:rPr>
              <w:t>30</w:t>
            </w:r>
            <w:r>
              <w:rPr>
                <w:rFonts w:hint="eastAsia" w:ascii="Times New Roman" w:hAnsi="Times New Roman" w:eastAsia="仿宋" w:cs="Times New Roman"/>
                <w:color w:val="auto"/>
                <w:sz w:val="22"/>
                <w:szCs w:val="22"/>
                <w:highlight w:val="none"/>
              </w:rPr>
              <w:t>至</w:t>
            </w:r>
            <w:r>
              <w:rPr>
                <w:rFonts w:hint="eastAsia" w:ascii="Times New Roman" w:hAnsi="Times New Roman" w:eastAsia="仿宋" w:cs="Times New Roman"/>
                <w:color w:val="auto"/>
                <w:sz w:val="22"/>
                <w:szCs w:val="22"/>
                <w:highlight w:val="none"/>
                <w:lang w:val="en-US" w:eastAsia="zh-CN"/>
              </w:rPr>
              <w:t>50</w:t>
            </w:r>
            <w:r>
              <w:rPr>
                <w:rFonts w:hint="eastAsia" w:ascii="Times New Roman" w:hAnsi="Times New Roman" w:eastAsia="仿宋" w:cs="Times New Roman"/>
                <w:color w:val="auto"/>
                <w:sz w:val="22"/>
                <w:szCs w:val="22"/>
                <w:highlight w:val="none"/>
              </w:rPr>
              <w:t>人得</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含30人</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3</w:t>
            </w:r>
            <w:r>
              <w:rPr>
                <w:rFonts w:hint="eastAsia" w:ascii="Times New Roman" w:hAnsi="Times New Roman" w:eastAsia="仿宋" w:cs="Times New Roman"/>
                <w:color w:val="auto"/>
                <w:sz w:val="22"/>
                <w:szCs w:val="22"/>
                <w:highlight w:val="none"/>
              </w:rPr>
              <w:t>分；</w:t>
            </w:r>
            <w:r>
              <w:rPr>
                <w:rFonts w:hint="eastAsia" w:ascii="Times New Roman" w:hAnsi="Times New Roman" w:eastAsia="仿宋" w:cs="Times New Roman"/>
                <w:color w:val="auto"/>
                <w:sz w:val="22"/>
                <w:szCs w:val="22"/>
                <w:highlight w:val="none"/>
                <w:lang w:val="en-US" w:eastAsia="zh-CN"/>
              </w:rPr>
              <w:t>30</w:t>
            </w:r>
            <w:r>
              <w:rPr>
                <w:rFonts w:hint="eastAsia" w:ascii="Times New Roman" w:hAnsi="Times New Roman" w:eastAsia="仿宋" w:cs="Times New Roman"/>
                <w:color w:val="auto"/>
                <w:sz w:val="22"/>
                <w:szCs w:val="22"/>
                <w:highlight w:val="none"/>
              </w:rPr>
              <w:t>人</w:t>
            </w:r>
            <w:r>
              <w:rPr>
                <w:rFonts w:hint="eastAsia" w:ascii="Times New Roman" w:hAnsi="Times New Roman" w:eastAsia="仿宋" w:cs="Times New Roman"/>
                <w:color w:val="auto"/>
                <w:sz w:val="22"/>
                <w:szCs w:val="22"/>
                <w:highlight w:val="none"/>
                <w:lang w:val="en-US" w:eastAsia="zh-CN"/>
              </w:rPr>
              <w:t>以下</w:t>
            </w:r>
            <w:r>
              <w:rPr>
                <w:rFonts w:hint="eastAsia" w:ascii="Times New Roman" w:hAnsi="Times New Roman" w:eastAsia="仿宋" w:cs="Times New Roman"/>
                <w:color w:val="auto"/>
                <w:sz w:val="22"/>
                <w:szCs w:val="22"/>
                <w:highlight w:val="none"/>
              </w:rPr>
              <w:t>得</w:t>
            </w:r>
            <w:r>
              <w:rPr>
                <w:rFonts w:hint="eastAsia" w:ascii="Times New Roman" w:hAnsi="Times New Roman" w:eastAsia="仿宋" w:cs="Times New Roman"/>
                <w:color w:val="auto"/>
                <w:sz w:val="22"/>
                <w:szCs w:val="22"/>
                <w:highlight w:val="none"/>
                <w:lang w:val="en-US" w:eastAsia="zh-CN"/>
              </w:rPr>
              <w:t>1</w:t>
            </w:r>
            <w:r>
              <w:rPr>
                <w:rFonts w:hint="eastAsia" w:ascii="Times New Roman" w:hAnsi="Times New Roman" w:eastAsia="仿宋" w:cs="Times New Roman"/>
                <w:color w:val="auto"/>
                <w:sz w:val="22"/>
                <w:szCs w:val="22"/>
                <w:highlight w:val="none"/>
              </w:rPr>
              <w:t>分。</w:t>
            </w:r>
          </w:p>
        </w:tc>
      </w:tr>
      <w:tr w14:paraId="2ADE0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88" w:hRule="atLeast"/>
        </w:trPr>
        <w:tc>
          <w:tcPr>
            <w:tcW w:w="421" w:type="dxa"/>
            <w:vMerge w:val="continue"/>
            <w:tcBorders>
              <w:right w:val="single" w:color="auto" w:sz="4" w:space="0"/>
            </w:tcBorders>
            <w:noWrap w:val="0"/>
            <w:vAlign w:val="center"/>
          </w:tcPr>
          <w:p w14:paraId="1196C84F">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061" w:type="dxa"/>
            <w:vMerge w:val="continue"/>
            <w:tcBorders>
              <w:left w:val="single" w:color="auto" w:sz="4" w:space="0"/>
              <w:right w:val="single" w:color="auto" w:sz="4" w:space="0"/>
            </w:tcBorders>
            <w:noWrap w:val="0"/>
            <w:vAlign w:val="center"/>
          </w:tcPr>
          <w:p w14:paraId="616F3761">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9161AE8">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事务所获得荣誉</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7CF1C46">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5</w:t>
            </w:r>
          </w:p>
        </w:tc>
        <w:tc>
          <w:tcPr>
            <w:tcW w:w="4530" w:type="dxa"/>
            <w:tcBorders>
              <w:top w:val="single" w:color="auto" w:sz="4" w:space="0"/>
              <w:left w:val="single" w:color="auto" w:sz="4" w:space="0"/>
              <w:bottom w:val="single" w:color="auto" w:sz="4" w:space="0"/>
            </w:tcBorders>
            <w:noWrap w:val="0"/>
            <w:vAlign w:val="top"/>
          </w:tcPr>
          <w:p w14:paraId="36086A80">
            <w:pPr>
              <w:spacing w:line="400" w:lineRule="exact"/>
              <w:ind w:left="1" w:leftChars="-10" w:hanging="22" w:hangingChars="10"/>
              <w:jc w:val="both"/>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最近五年内，</w:t>
            </w:r>
            <w:r>
              <w:rPr>
                <w:rFonts w:hint="eastAsia" w:ascii="Times New Roman" w:hAnsi="Times New Roman" w:eastAsia="仿宋" w:cs="Times New Roman"/>
                <w:color w:val="auto"/>
                <w:sz w:val="22"/>
                <w:szCs w:val="22"/>
                <w:highlight w:val="none"/>
              </w:rPr>
              <w:t>比选申请人获全国级荣誉，每获得一项得2分；获省市级政府部门或行业协会荣誉，每获得一项得1分；获其他政府部门或行业协会荣誉，每获得一项得1分；获奖荣誉累计得分不超过5分。</w:t>
            </w:r>
          </w:p>
        </w:tc>
      </w:tr>
      <w:tr w14:paraId="29962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5" w:hRule="atLeast"/>
        </w:trPr>
        <w:tc>
          <w:tcPr>
            <w:tcW w:w="421" w:type="dxa"/>
            <w:vMerge w:val="continue"/>
            <w:tcBorders>
              <w:right w:val="single" w:color="auto" w:sz="4" w:space="0"/>
            </w:tcBorders>
            <w:noWrap w:val="0"/>
            <w:vAlign w:val="center"/>
          </w:tcPr>
          <w:p w14:paraId="2B54C833">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p>
        </w:tc>
        <w:tc>
          <w:tcPr>
            <w:tcW w:w="1061" w:type="dxa"/>
            <w:vMerge w:val="continue"/>
            <w:tcBorders>
              <w:left w:val="single" w:color="auto" w:sz="4" w:space="0"/>
              <w:right w:val="single" w:color="auto" w:sz="4" w:space="0"/>
            </w:tcBorders>
            <w:noWrap w:val="0"/>
            <w:vAlign w:val="center"/>
          </w:tcPr>
          <w:p w14:paraId="64D22A73">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A80816F">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rPr>
              <w:t>事务所</w:t>
            </w:r>
            <w:r>
              <w:rPr>
                <w:rFonts w:hint="eastAsia" w:ascii="Times New Roman" w:hAnsi="Times New Roman" w:eastAsia="仿宋" w:cs="Times New Roman"/>
                <w:color w:val="auto"/>
                <w:sz w:val="22"/>
                <w:szCs w:val="22"/>
                <w:highlight w:val="none"/>
                <w:lang w:val="en-US" w:eastAsia="zh-CN"/>
              </w:rPr>
              <w:t>同类业绩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7CA78F">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65623EF4">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最近三年内，比选申请人为国有企业/政府部门提供诉讼法律服务，</w:t>
            </w:r>
            <w:r>
              <w:rPr>
                <w:rFonts w:hint="eastAsia" w:ascii="Times New Roman" w:hAnsi="Times New Roman" w:eastAsia="仿宋" w:cs="Times New Roman"/>
                <w:color w:val="auto"/>
                <w:sz w:val="22"/>
                <w:szCs w:val="22"/>
                <w:highlight w:val="none"/>
              </w:rPr>
              <w:t>每</w:t>
            </w:r>
            <w:r>
              <w:rPr>
                <w:rFonts w:hint="eastAsia" w:ascii="Times New Roman" w:hAnsi="Times New Roman" w:eastAsia="仿宋" w:cs="Times New Roman"/>
                <w:color w:val="auto"/>
                <w:sz w:val="22"/>
                <w:szCs w:val="22"/>
                <w:highlight w:val="none"/>
                <w:lang w:val="en-US" w:eastAsia="zh-CN"/>
              </w:rPr>
              <w:t>服务一家</w:t>
            </w:r>
            <w:r>
              <w:rPr>
                <w:rFonts w:hint="eastAsia" w:ascii="Times New Roman" w:hAnsi="Times New Roman" w:eastAsia="仿宋" w:cs="Times New Roman"/>
                <w:color w:val="auto"/>
                <w:sz w:val="22"/>
                <w:szCs w:val="22"/>
                <w:highlight w:val="none"/>
              </w:rPr>
              <w:t>得</w:t>
            </w:r>
            <w:r>
              <w:rPr>
                <w:rFonts w:hint="eastAsia" w:ascii="Times New Roman" w:hAnsi="Times New Roman" w:eastAsia="仿宋" w:cs="Times New Roman"/>
                <w:color w:val="auto"/>
                <w:sz w:val="22"/>
                <w:szCs w:val="22"/>
                <w:highlight w:val="none"/>
                <w:lang w:val="en-US" w:eastAsia="zh-CN"/>
              </w:rPr>
              <w:t>1</w:t>
            </w:r>
            <w:r>
              <w:rPr>
                <w:rFonts w:hint="eastAsia" w:ascii="Times New Roman" w:hAnsi="Times New Roman" w:eastAsia="仿宋" w:cs="Times New Roman"/>
                <w:color w:val="auto"/>
                <w:sz w:val="22"/>
                <w:szCs w:val="22"/>
                <w:highlight w:val="none"/>
              </w:rPr>
              <w:t>分；累计得分不超过</w:t>
            </w:r>
            <w:r>
              <w:rPr>
                <w:rFonts w:hint="eastAsia" w:ascii="Times New Roman" w:hAnsi="Times New Roman" w:eastAsia="仿宋" w:cs="Times New Roman"/>
                <w:color w:val="auto"/>
                <w:sz w:val="22"/>
                <w:szCs w:val="22"/>
                <w:highlight w:val="none"/>
                <w:lang w:val="en-US" w:eastAsia="zh-CN"/>
              </w:rPr>
              <w:t>10</w:t>
            </w:r>
            <w:r>
              <w:rPr>
                <w:rFonts w:hint="eastAsia" w:ascii="Times New Roman" w:hAnsi="Times New Roman" w:eastAsia="仿宋" w:cs="Times New Roman"/>
                <w:color w:val="auto"/>
                <w:sz w:val="22"/>
                <w:szCs w:val="22"/>
                <w:highlight w:val="none"/>
              </w:rPr>
              <w:t>分</w:t>
            </w:r>
            <w:r>
              <w:rPr>
                <w:rFonts w:hint="eastAsia" w:ascii="Times New Roman" w:hAnsi="Times New Roman" w:eastAsia="仿宋" w:cs="Times New Roman"/>
                <w:color w:val="auto"/>
                <w:sz w:val="22"/>
                <w:szCs w:val="22"/>
                <w:highlight w:val="none"/>
                <w:lang w:eastAsia="zh-CN"/>
              </w:rPr>
              <w:t>。</w:t>
            </w:r>
          </w:p>
          <w:p w14:paraId="4AA7F012">
            <w:pPr>
              <w:spacing w:line="400" w:lineRule="exact"/>
              <w:ind w:left="1" w:leftChars="-10" w:hanging="22" w:hangingChars="10"/>
              <w:jc w:val="both"/>
              <w:rPr>
                <w:rFonts w:hint="eastAsia" w:ascii="Times New Roman" w:hAnsi="Times New Roman" w:eastAsia="仿宋" w:cs="Times New Roman"/>
                <w:color w:val="auto"/>
                <w:sz w:val="22"/>
                <w:szCs w:val="22"/>
                <w:highlight w:val="none"/>
              </w:rPr>
            </w:pPr>
          </w:p>
        </w:tc>
      </w:tr>
      <w:tr w14:paraId="6F402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7" w:hRule="atLeast"/>
        </w:trPr>
        <w:tc>
          <w:tcPr>
            <w:tcW w:w="421" w:type="dxa"/>
            <w:tcBorders>
              <w:top w:val="single" w:color="auto" w:sz="4" w:space="0"/>
              <w:right w:val="single" w:color="auto" w:sz="4" w:space="0"/>
            </w:tcBorders>
            <w:noWrap w:val="0"/>
            <w:vAlign w:val="center"/>
          </w:tcPr>
          <w:p w14:paraId="47B8B9F6">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2</w:t>
            </w:r>
          </w:p>
        </w:tc>
        <w:tc>
          <w:tcPr>
            <w:tcW w:w="1061" w:type="dxa"/>
            <w:tcBorders>
              <w:top w:val="single" w:color="auto" w:sz="4" w:space="0"/>
              <w:left w:val="single" w:color="auto" w:sz="4" w:space="0"/>
              <w:right w:val="single" w:color="auto" w:sz="4" w:space="0"/>
            </w:tcBorders>
            <w:noWrap w:val="0"/>
            <w:vAlign w:val="center"/>
          </w:tcPr>
          <w:p w14:paraId="3B3DD07C">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比选  报价</w:t>
            </w:r>
          </w:p>
          <w:p w14:paraId="58FA0896">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（30分）</w:t>
            </w:r>
          </w:p>
        </w:tc>
        <w:tc>
          <w:tcPr>
            <w:tcW w:w="1830" w:type="dxa"/>
            <w:tcBorders>
              <w:top w:val="single" w:color="auto" w:sz="4" w:space="0"/>
              <w:left w:val="single" w:color="auto" w:sz="4" w:space="0"/>
              <w:right w:val="single" w:color="auto" w:sz="4" w:space="0"/>
            </w:tcBorders>
            <w:noWrap w:val="0"/>
            <w:vAlign w:val="center"/>
          </w:tcPr>
          <w:p w14:paraId="3A30FF11">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本次报价</w:t>
            </w:r>
          </w:p>
        </w:tc>
        <w:tc>
          <w:tcPr>
            <w:tcW w:w="680" w:type="dxa"/>
            <w:tcBorders>
              <w:top w:val="single" w:color="auto" w:sz="4" w:space="0"/>
              <w:left w:val="single" w:color="auto" w:sz="4" w:space="0"/>
              <w:right w:val="single" w:color="auto" w:sz="4" w:space="0"/>
            </w:tcBorders>
            <w:noWrap w:val="0"/>
            <w:vAlign w:val="center"/>
          </w:tcPr>
          <w:p w14:paraId="5ADF431E">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30</w:t>
            </w:r>
          </w:p>
        </w:tc>
        <w:tc>
          <w:tcPr>
            <w:tcW w:w="4530" w:type="dxa"/>
            <w:tcBorders>
              <w:top w:val="single" w:color="auto" w:sz="4" w:space="0"/>
              <w:left w:val="single" w:color="auto" w:sz="4" w:space="0"/>
              <w:bottom w:val="single" w:color="auto" w:sz="4" w:space="0"/>
            </w:tcBorders>
            <w:noWrap w:val="0"/>
            <w:vAlign w:val="center"/>
          </w:tcPr>
          <w:p w14:paraId="230C116E">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1.满分为30分。</w:t>
            </w:r>
            <w:r>
              <w:rPr>
                <w:rFonts w:hint="eastAsia" w:ascii="Times New Roman" w:hAnsi="Times New Roman" w:eastAsia="仿宋" w:cs="Times New Roman"/>
                <w:color w:val="auto"/>
                <w:sz w:val="22"/>
                <w:szCs w:val="22"/>
                <w:highlight w:val="none"/>
              </w:rPr>
              <w:t>以所有有效比选申请人的</w:t>
            </w:r>
            <w:r>
              <w:rPr>
                <w:rFonts w:hint="eastAsia" w:ascii="Times New Roman" w:hAnsi="Times New Roman" w:eastAsia="仿宋" w:cs="Times New Roman"/>
                <w:color w:val="auto"/>
                <w:sz w:val="22"/>
                <w:szCs w:val="22"/>
                <w:highlight w:val="none"/>
                <w:lang w:val="en-US" w:eastAsia="zh-CN"/>
              </w:rPr>
              <w:t>算术</w:t>
            </w:r>
            <w:r>
              <w:rPr>
                <w:rFonts w:hint="eastAsia" w:ascii="Times New Roman" w:hAnsi="Times New Roman" w:eastAsia="仿宋" w:cs="Times New Roman"/>
                <w:color w:val="auto"/>
                <w:sz w:val="22"/>
                <w:szCs w:val="22"/>
                <w:highlight w:val="none"/>
              </w:rPr>
              <w:t>平均比选报价作为基准价。</w:t>
            </w:r>
            <w:r>
              <w:rPr>
                <w:rFonts w:hint="eastAsia" w:ascii="Times New Roman" w:hAnsi="Times New Roman" w:eastAsia="仿宋" w:cs="Times New Roman"/>
                <w:color w:val="auto"/>
                <w:sz w:val="22"/>
                <w:szCs w:val="22"/>
                <w:highlight w:val="none"/>
                <w:lang w:val="en-US" w:eastAsia="zh-CN"/>
              </w:rPr>
              <w:t>得分</w:t>
            </w:r>
            <w:r>
              <w:rPr>
                <w:rFonts w:hint="eastAsia" w:ascii="Times New Roman" w:hAnsi="Times New Roman" w:eastAsia="仿宋" w:cs="Times New Roman"/>
                <w:color w:val="auto"/>
                <w:sz w:val="22"/>
                <w:szCs w:val="22"/>
                <w:highlight w:val="none"/>
              </w:rPr>
              <w:t>统一按照下列公式计算：报价得分=</w:t>
            </w:r>
            <w:r>
              <w:rPr>
                <w:rFonts w:hint="eastAsia" w:ascii="Times New Roman" w:hAnsi="Times New Roman" w:eastAsia="仿宋" w:cs="Times New Roman"/>
                <w:color w:val="auto"/>
                <w:sz w:val="22"/>
                <w:szCs w:val="22"/>
                <w:highlight w:val="none"/>
                <w:lang w:val="en-US" w:eastAsia="zh-CN"/>
              </w:rPr>
              <w:t>30</w:t>
            </w:r>
            <w:r>
              <w:rPr>
                <w:rFonts w:hint="eastAsia" w:ascii="Times New Roman" w:hAnsi="Times New Roman" w:eastAsia="仿宋" w:cs="Times New Roman"/>
                <w:color w:val="auto"/>
                <w:sz w:val="22"/>
                <w:szCs w:val="22"/>
                <w:highlight w:val="none"/>
              </w:rPr>
              <w:t>×[1-︱（最终报价-基准价）︱/基准价]</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注：得分精确到小数点后两位。</w:t>
            </w:r>
          </w:p>
          <w:p w14:paraId="71CB61F2">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2.</w:t>
            </w:r>
            <w:r>
              <w:rPr>
                <w:rFonts w:hint="eastAsia" w:ascii="Times New Roman" w:hAnsi="Times New Roman" w:eastAsia="仿宋" w:cs="Times New Roman"/>
                <w:color w:val="auto"/>
                <w:sz w:val="22"/>
                <w:szCs w:val="22"/>
                <w:highlight w:val="none"/>
              </w:rPr>
              <w:t>总费用不超过</w:t>
            </w:r>
            <w:r>
              <w:rPr>
                <w:rFonts w:hint="eastAsia" w:ascii="Times New Roman" w:hAnsi="Times New Roman" w:eastAsia="仿宋" w:cs="Times New Roman"/>
                <w:color w:val="auto"/>
                <w:sz w:val="22"/>
                <w:szCs w:val="22"/>
                <w:highlight w:val="none"/>
                <w:lang w:val="en-US" w:eastAsia="zh-CN"/>
              </w:rPr>
              <w:t>20</w:t>
            </w:r>
            <w:r>
              <w:rPr>
                <w:rFonts w:hint="eastAsia" w:ascii="Times New Roman" w:hAnsi="Times New Roman" w:eastAsia="仿宋" w:cs="Times New Roman"/>
                <w:color w:val="auto"/>
                <w:sz w:val="22"/>
                <w:szCs w:val="22"/>
                <w:highlight w:val="none"/>
              </w:rPr>
              <w:t>万（</w:t>
            </w:r>
            <w:r>
              <w:rPr>
                <w:rFonts w:hint="eastAsia" w:ascii="Times New Roman" w:hAnsi="Times New Roman" w:eastAsia="仿宋" w:cs="Times New Roman"/>
                <w:color w:val="auto"/>
                <w:sz w:val="22"/>
                <w:szCs w:val="22"/>
                <w:highlight w:val="none"/>
                <w:lang w:val="en-US" w:eastAsia="zh-CN"/>
              </w:rPr>
              <w:t>此为限价，</w:t>
            </w:r>
            <w:r>
              <w:rPr>
                <w:rFonts w:hint="eastAsia" w:ascii="Times New Roman" w:hAnsi="Times New Roman" w:eastAsia="仿宋" w:cs="Times New Roman"/>
                <w:color w:val="auto"/>
                <w:sz w:val="22"/>
                <w:szCs w:val="22"/>
                <w:highlight w:val="none"/>
              </w:rPr>
              <w:t>含本数），超过的本次报价</w:t>
            </w:r>
            <w:r>
              <w:rPr>
                <w:rFonts w:hint="eastAsia" w:ascii="Times New Roman" w:hAnsi="Times New Roman" w:eastAsia="仿宋" w:cs="Times New Roman"/>
                <w:color w:val="auto"/>
                <w:sz w:val="22"/>
                <w:szCs w:val="22"/>
                <w:highlight w:val="none"/>
                <w:lang w:val="en-US" w:eastAsia="zh-CN"/>
              </w:rPr>
              <w:t>为无效报价。</w:t>
            </w:r>
          </w:p>
        </w:tc>
      </w:tr>
      <w:tr w14:paraId="6AD07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trPr>
        <w:tc>
          <w:tcPr>
            <w:tcW w:w="421" w:type="dxa"/>
            <w:tcBorders>
              <w:right w:val="single" w:color="auto" w:sz="4" w:space="0"/>
            </w:tcBorders>
            <w:noWrap w:val="0"/>
            <w:vAlign w:val="center"/>
          </w:tcPr>
          <w:p w14:paraId="49CCA9BE">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1061" w:type="dxa"/>
            <w:tcBorders>
              <w:left w:val="single" w:color="auto" w:sz="4" w:space="0"/>
              <w:right w:val="single" w:color="auto" w:sz="4" w:space="0"/>
            </w:tcBorders>
            <w:noWrap w:val="0"/>
            <w:vAlign w:val="center"/>
          </w:tcPr>
          <w:p w14:paraId="18C21C4D">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服务  方案   （25分）</w:t>
            </w:r>
          </w:p>
        </w:tc>
        <w:tc>
          <w:tcPr>
            <w:tcW w:w="1830" w:type="dxa"/>
            <w:tcBorders>
              <w:left w:val="single" w:color="auto" w:sz="4" w:space="0"/>
              <w:bottom w:val="single" w:color="auto" w:sz="4" w:space="0"/>
              <w:right w:val="single" w:color="auto" w:sz="4" w:space="0"/>
            </w:tcBorders>
            <w:noWrap w:val="0"/>
            <w:vAlign w:val="center"/>
          </w:tcPr>
          <w:p w14:paraId="21C297D4">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服务方案认可度</w:t>
            </w:r>
          </w:p>
        </w:tc>
        <w:tc>
          <w:tcPr>
            <w:tcW w:w="680" w:type="dxa"/>
            <w:tcBorders>
              <w:left w:val="single" w:color="auto" w:sz="4" w:space="0"/>
              <w:bottom w:val="single" w:color="auto" w:sz="4" w:space="0"/>
              <w:right w:val="single" w:color="auto" w:sz="4" w:space="0"/>
            </w:tcBorders>
            <w:noWrap w:val="0"/>
            <w:vAlign w:val="center"/>
          </w:tcPr>
          <w:p w14:paraId="1CB1FB55">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25</w:t>
            </w:r>
          </w:p>
        </w:tc>
        <w:tc>
          <w:tcPr>
            <w:tcW w:w="4530" w:type="dxa"/>
            <w:tcBorders>
              <w:top w:val="single" w:color="auto" w:sz="4" w:space="0"/>
              <w:left w:val="single" w:color="auto" w:sz="4" w:space="0"/>
              <w:bottom w:val="single" w:color="auto" w:sz="4" w:space="0"/>
            </w:tcBorders>
            <w:noWrap w:val="0"/>
            <w:vAlign w:val="top"/>
          </w:tcPr>
          <w:p w14:paraId="348D25A1">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rPr>
              <w:t>针对</w:t>
            </w:r>
            <w:r>
              <w:rPr>
                <w:rFonts w:hint="eastAsia" w:ascii="Times New Roman" w:hAnsi="Times New Roman" w:eastAsia="仿宋" w:cs="Times New Roman"/>
                <w:color w:val="auto"/>
                <w:sz w:val="22"/>
                <w:szCs w:val="22"/>
                <w:highlight w:val="none"/>
                <w:lang w:val="en-US" w:eastAsia="zh-CN"/>
              </w:rPr>
              <w:t>比选申请人提交的整体</w:t>
            </w:r>
            <w:r>
              <w:rPr>
                <w:rFonts w:hint="eastAsia" w:ascii="Times New Roman" w:hAnsi="Times New Roman" w:eastAsia="仿宋" w:cs="Times New Roman"/>
                <w:color w:val="auto"/>
                <w:sz w:val="22"/>
                <w:szCs w:val="22"/>
                <w:highlight w:val="none"/>
                <w:lang w:val="en-US" w:eastAsia="zh-Hans"/>
              </w:rPr>
              <w:t>法律</w:t>
            </w:r>
            <w:r>
              <w:rPr>
                <w:rFonts w:hint="eastAsia" w:ascii="Times New Roman" w:hAnsi="Times New Roman" w:eastAsia="仿宋" w:cs="Times New Roman"/>
                <w:color w:val="auto"/>
                <w:sz w:val="22"/>
                <w:szCs w:val="22"/>
                <w:highlight w:val="none"/>
                <w:lang w:val="en-US" w:eastAsia="zh-CN"/>
              </w:rPr>
              <w:t>服务方案是否完整、科学等进行综合打分。</w:t>
            </w:r>
          </w:p>
          <w:p w14:paraId="4BD47C1B">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1.法律分析充分合理，服务方案完整、详尽，服务措施完善、具有操作性，得20-25分；</w:t>
            </w:r>
          </w:p>
          <w:p w14:paraId="47F774E4">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2.有一定法律分析，服务方案较完整，服务措施较完善，具有一定操作性，得10-20分；</w:t>
            </w:r>
          </w:p>
          <w:p w14:paraId="657B2B74">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3.法律分析不充分，服务方案不够详尽，服务措施不够完善，操作性较差，得1-10分；</w:t>
            </w:r>
          </w:p>
          <w:p w14:paraId="2D474CDC">
            <w:pPr>
              <w:spacing w:line="400" w:lineRule="exact"/>
              <w:ind w:left="1" w:leftChars="-10" w:hanging="22" w:hangingChars="10"/>
              <w:jc w:val="both"/>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4.没有方案不得分。</w:t>
            </w:r>
          </w:p>
        </w:tc>
      </w:tr>
      <w:tr w14:paraId="6B1E1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62" w:hRule="atLeast"/>
        </w:trPr>
        <w:tc>
          <w:tcPr>
            <w:tcW w:w="421" w:type="dxa"/>
            <w:vMerge w:val="restart"/>
            <w:tcBorders>
              <w:top w:val="single" w:color="auto" w:sz="4" w:space="0"/>
              <w:right w:val="single" w:color="auto" w:sz="4" w:space="0"/>
            </w:tcBorders>
            <w:noWrap w:val="0"/>
            <w:vAlign w:val="center"/>
          </w:tcPr>
          <w:p w14:paraId="3CB520F9">
            <w:pPr>
              <w:spacing w:line="400" w:lineRule="exact"/>
              <w:ind w:left="1" w:leftChars="-10" w:hanging="22" w:hangingChars="10"/>
              <w:jc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sz w:val="22"/>
                <w:szCs w:val="22"/>
                <w:highlight w:val="none"/>
                <w:lang w:val="en-US" w:eastAsia="zh-CN"/>
              </w:rPr>
              <w:t>4</w:t>
            </w:r>
          </w:p>
        </w:tc>
        <w:tc>
          <w:tcPr>
            <w:tcW w:w="1061" w:type="dxa"/>
            <w:vMerge w:val="restart"/>
            <w:tcBorders>
              <w:top w:val="single" w:color="auto" w:sz="4" w:space="0"/>
              <w:left w:val="single" w:color="auto" w:sz="4" w:space="0"/>
              <w:right w:val="single" w:color="auto" w:sz="4" w:space="0"/>
            </w:tcBorders>
            <w:noWrap w:val="0"/>
            <w:vAlign w:val="center"/>
          </w:tcPr>
          <w:p w14:paraId="2E746678">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服务</w:t>
            </w:r>
            <w:r>
              <w:rPr>
                <w:rFonts w:hint="eastAsia" w:ascii="Times New Roman" w:hAnsi="Times New Roman" w:eastAsia="仿宋" w:cs="Times New Roman"/>
                <w:color w:val="auto"/>
                <w:sz w:val="22"/>
                <w:szCs w:val="22"/>
                <w:highlight w:val="none"/>
                <w:lang w:val="en-US" w:eastAsia="zh-CN"/>
              </w:rPr>
              <w:t xml:space="preserve">  </w:t>
            </w:r>
            <w:r>
              <w:rPr>
                <w:rFonts w:hint="eastAsia" w:ascii="Times New Roman" w:hAnsi="Times New Roman" w:eastAsia="仿宋" w:cs="Times New Roman"/>
                <w:color w:val="auto"/>
                <w:sz w:val="22"/>
                <w:szCs w:val="22"/>
                <w:highlight w:val="none"/>
              </w:rPr>
              <w:t>团队</w:t>
            </w:r>
          </w:p>
          <w:p w14:paraId="5EDEAB56">
            <w:pPr>
              <w:spacing w:line="400" w:lineRule="exact"/>
              <w:ind w:left="1" w:leftChars="-10" w:hanging="22" w:hangingChars="10"/>
              <w:jc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20分</w:t>
            </w:r>
            <w:r>
              <w:rPr>
                <w:rFonts w:hint="eastAsia" w:ascii="Times New Roman" w:hAnsi="Times New Roman" w:eastAsia="仿宋" w:cs="Times New Roman"/>
                <w:color w:val="auto"/>
                <w:sz w:val="22"/>
                <w:szCs w:val="22"/>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0F726138">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服务团队资历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AF7DBAD">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406E4DB4">
            <w:pPr>
              <w:spacing w:line="400" w:lineRule="exact"/>
              <w:ind w:left="1" w:leftChars="-10" w:hanging="22" w:hangingChars="10"/>
              <w:jc w:val="both"/>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sz w:val="22"/>
                <w:szCs w:val="22"/>
                <w:highlight w:val="none"/>
                <w:lang w:val="en-US" w:eastAsia="zh-CN"/>
              </w:rPr>
              <w:t>1.</w:t>
            </w:r>
            <w:r>
              <w:rPr>
                <w:rFonts w:hint="eastAsia" w:ascii="Times New Roman" w:hAnsi="Times New Roman" w:eastAsia="仿宋" w:cs="Times New Roman"/>
                <w:color w:val="auto"/>
                <w:sz w:val="22"/>
                <w:szCs w:val="22"/>
                <w:highlight w:val="none"/>
              </w:rPr>
              <w:t>服务团队律师执业年限和教育背景：三名及以上律师执业满</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年得</w:t>
            </w:r>
            <w:r>
              <w:rPr>
                <w:rFonts w:hint="eastAsia" w:ascii="Times New Roman" w:hAnsi="Times New Roman" w:eastAsia="仿宋" w:cs="Times New Roman"/>
                <w:color w:val="auto"/>
                <w:sz w:val="22"/>
                <w:szCs w:val="22"/>
                <w:highlight w:val="none"/>
                <w:lang w:val="en-US" w:eastAsia="zh-CN"/>
              </w:rPr>
              <w:t>8</w:t>
            </w:r>
            <w:r>
              <w:rPr>
                <w:rFonts w:hint="eastAsia" w:ascii="Times New Roman" w:hAnsi="Times New Roman" w:eastAsia="仿宋" w:cs="Times New Roman"/>
                <w:color w:val="auto"/>
                <w:sz w:val="22"/>
                <w:szCs w:val="22"/>
                <w:highlight w:val="none"/>
              </w:rPr>
              <w:t>分，</w:t>
            </w:r>
            <w:r>
              <w:rPr>
                <w:rFonts w:hint="eastAsia" w:ascii="Times New Roman" w:hAnsi="Times New Roman" w:eastAsia="仿宋" w:cs="Times New Roman"/>
                <w:color w:val="auto"/>
                <w:sz w:val="22"/>
                <w:szCs w:val="22"/>
                <w:highlight w:val="none"/>
                <w:lang w:eastAsia="zh-Hans"/>
              </w:rPr>
              <w:t>二名及以上</w:t>
            </w:r>
            <w:r>
              <w:rPr>
                <w:rFonts w:hint="eastAsia" w:ascii="Times New Roman" w:hAnsi="Times New Roman" w:eastAsia="仿宋" w:cs="Times New Roman"/>
                <w:color w:val="auto"/>
                <w:sz w:val="22"/>
                <w:szCs w:val="22"/>
                <w:highlight w:val="none"/>
              </w:rPr>
              <w:t>律师执业满</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年得</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分，一名律师执业满</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年得</w:t>
            </w:r>
            <w:r>
              <w:rPr>
                <w:rFonts w:hint="eastAsia" w:ascii="Times New Roman" w:hAnsi="Times New Roman" w:eastAsia="仿宋" w:cs="Times New Roman"/>
                <w:color w:val="auto"/>
                <w:sz w:val="22"/>
                <w:szCs w:val="22"/>
                <w:highlight w:val="none"/>
                <w:lang w:val="en-US" w:eastAsia="zh-CN"/>
              </w:rPr>
              <w:t>3</w:t>
            </w:r>
            <w:r>
              <w:rPr>
                <w:rFonts w:hint="eastAsia" w:ascii="Times New Roman" w:hAnsi="Times New Roman" w:eastAsia="仿宋" w:cs="Times New Roman"/>
                <w:color w:val="auto"/>
                <w:sz w:val="22"/>
                <w:szCs w:val="22"/>
                <w:highlight w:val="none"/>
              </w:rPr>
              <w:t>分</w:t>
            </w:r>
            <w:r>
              <w:rPr>
                <w:rFonts w:hint="eastAsia" w:ascii="Times New Roman" w:hAnsi="Times New Roman" w:eastAsia="仿宋" w:cs="Times New Roman"/>
                <w:color w:val="auto"/>
                <w:sz w:val="22"/>
                <w:szCs w:val="22"/>
                <w:highlight w:val="none"/>
                <w:lang w:eastAsia="zh-CN"/>
              </w:rPr>
              <w:t>，</w:t>
            </w:r>
            <w:r>
              <w:rPr>
                <w:rFonts w:hint="eastAsia" w:ascii="Times New Roman" w:hAnsi="Times New Roman" w:eastAsia="仿宋" w:cs="Times New Roman"/>
                <w:color w:val="auto"/>
                <w:sz w:val="22"/>
                <w:szCs w:val="22"/>
                <w:highlight w:val="none"/>
                <w:lang w:val="en-US" w:eastAsia="zh-CN"/>
              </w:rPr>
              <w:t>不满足不得分</w:t>
            </w:r>
            <w:r>
              <w:rPr>
                <w:rFonts w:hint="eastAsia" w:ascii="Times New Roman" w:hAnsi="Times New Roman" w:eastAsia="仿宋" w:cs="Times New Roman"/>
                <w:color w:val="auto"/>
                <w:sz w:val="22"/>
                <w:szCs w:val="22"/>
                <w:highlight w:val="none"/>
                <w:lang w:eastAsia="zh-CN"/>
              </w:rPr>
              <w:t>。</w:t>
            </w:r>
          </w:p>
          <w:p w14:paraId="7C731762">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2.</w:t>
            </w:r>
            <w:r>
              <w:rPr>
                <w:rFonts w:hint="eastAsia" w:ascii="Times New Roman" w:hAnsi="Times New Roman" w:eastAsia="仿宋" w:cs="Times New Roman"/>
                <w:color w:val="auto"/>
                <w:sz w:val="22"/>
                <w:szCs w:val="22"/>
                <w:highlight w:val="none"/>
              </w:rPr>
              <w:t>服务团队固定且不少于</w:t>
            </w:r>
            <w:r>
              <w:rPr>
                <w:rFonts w:hint="eastAsia" w:ascii="Times New Roman" w:hAnsi="Times New Roman" w:eastAsia="仿宋" w:cs="Times New Roman"/>
                <w:color w:val="auto"/>
                <w:sz w:val="22"/>
                <w:szCs w:val="22"/>
                <w:highlight w:val="none"/>
                <w:lang w:val="en-US" w:eastAsia="zh-CN"/>
              </w:rPr>
              <w:t>5</w:t>
            </w:r>
            <w:r>
              <w:rPr>
                <w:rFonts w:hint="eastAsia" w:ascii="Times New Roman" w:hAnsi="Times New Roman" w:eastAsia="仿宋" w:cs="Times New Roman"/>
                <w:color w:val="auto"/>
                <w:sz w:val="22"/>
                <w:szCs w:val="22"/>
                <w:highlight w:val="none"/>
              </w:rPr>
              <w:t>人的律师</w:t>
            </w:r>
            <w:r>
              <w:rPr>
                <w:rFonts w:hint="eastAsia" w:ascii="Times New Roman" w:hAnsi="Times New Roman" w:eastAsia="仿宋" w:cs="Times New Roman"/>
                <w:color w:val="auto"/>
                <w:sz w:val="22"/>
                <w:szCs w:val="22"/>
                <w:highlight w:val="none"/>
                <w:lang w:eastAsia="zh-CN"/>
              </w:rPr>
              <w:t>团队</w:t>
            </w:r>
            <w:r>
              <w:rPr>
                <w:rFonts w:hint="eastAsia" w:ascii="Times New Roman" w:hAnsi="Times New Roman" w:eastAsia="仿宋" w:cs="Times New Roman"/>
                <w:color w:val="auto"/>
                <w:sz w:val="22"/>
                <w:szCs w:val="22"/>
                <w:highlight w:val="none"/>
              </w:rPr>
              <w:t>得</w:t>
            </w:r>
            <w:r>
              <w:rPr>
                <w:rFonts w:hint="eastAsia" w:ascii="Times New Roman" w:hAnsi="Times New Roman" w:eastAsia="仿宋" w:cs="Times New Roman"/>
                <w:color w:val="auto"/>
                <w:sz w:val="22"/>
                <w:szCs w:val="22"/>
                <w:highlight w:val="none"/>
                <w:lang w:val="en-US" w:eastAsia="zh-CN"/>
              </w:rPr>
              <w:t>2分</w:t>
            </w:r>
            <w:r>
              <w:rPr>
                <w:rFonts w:hint="eastAsia" w:ascii="Times New Roman" w:hAnsi="Times New Roman" w:eastAsia="仿宋" w:cs="Times New Roman"/>
                <w:color w:val="auto"/>
                <w:sz w:val="22"/>
                <w:szCs w:val="22"/>
                <w:highlight w:val="none"/>
              </w:rPr>
              <w:t>，</w:t>
            </w:r>
            <w:r>
              <w:rPr>
                <w:rFonts w:hint="eastAsia" w:ascii="Times New Roman" w:hAnsi="Times New Roman" w:eastAsia="仿宋" w:cs="Times New Roman"/>
                <w:color w:val="auto"/>
                <w:sz w:val="22"/>
                <w:szCs w:val="22"/>
                <w:highlight w:val="none"/>
                <w:lang w:val="en-US" w:eastAsia="zh-CN"/>
              </w:rPr>
              <w:t>3至4人得1分。</w:t>
            </w:r>
            <w:r>
              <w:rPr>
                <w:rFonts w:hint="eastAsia" w:ascii="Times New Roman" w:hAnsi="Times New Roman" w:eastAsia="仿宋" w:cs="Times New Roman"/>
                <w:color w:val="auto"/>
                <w:sz w:val="22"/>
                <w:szCs w:val="22"/>
                <w:highlight w:val="none"/>
              </w:rPr>
              <w:t>未达条件</w:t>
            </w:r>
            <w:r>
              <w:rPr>
                <w:rFonts w:hint="eastAsia" w:ascii="Times New Roman" w:hAnsi="Times New Roman" w:eastAsia="仿宋" w:cs="Times New Roman"/>
                <w:color w:val="auto"/>
                <w:sz w:val="22"/>
                <w:szCs w:val="22"/>
                <w:highlight w:val="none"/>
                <w:lang w:val="en-US" w:eastAsia="zh-CN"/>
              </w:rPr>
              <w:t>为不得分</w:t>
            </w:r>
            <w:r>
              <w:rPr>
                <w:rFonts w:hint="eastAsia" w:ascii="Times New Roman" w:hAnsi="Times New Roman" w:eastAsia="仿宋" w:cs="Times New Roman"/>
                <w:color w:val="auto"/>
                <w:sz w:val="22"/>
                <w:szCs w:val="22"/>
                <w:highlight w:val="none"/>
                <w:lang w:eastAsia="zh-CN"/>
              </w:rPr>
              <w:t>。</w:t>
            </w:r>
          </w:p>
          <w:p w14:paraId="64AA4003">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p>
        </w:tc>
      </w:tr>
      <w:tr w14:paraId="508F0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5" w:hRule="atLeast"/>
        </w:trPr>
        <w:tc>
          <w:tcPr>
            <w:tcW w:w="421" w:type="dxa"/>
            <w:vMerge w:val="continue"/>
            <w:tcBorders>
              <w:right w:val="single" w:color="auto" w:sz="4" w:space="0"/>
            </w:tcBorders>
            <w:noWrap w:val="0"/>
            <w:vAlign w:val="center"/>
          </w:tcPr>
          <w:p w14:paraId="2954F74E">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061" w:type="dxa"/>
            <w:vMerge w:val="continue"/>
            <w:tcBorders>
              <w:left w:val="single" w:color="auto" w:sz="4" w:space="0"/>
              <w:right w:val="single" w:color="auto" w:sz="4" w:space="0"/>
            </w:tcBorders>
            <w:noWrap w:val="0"/>
            <w:vAlign w:val="center"/>
          </w:tcPr>
          <w:p w14:paraId="4B40F664">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7D37F4C3">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服务团队</w:t>
            </w:r>
            <w:r>
              <w:rPr>
                <w:rFonts w:hint="eastAsia" w:ascii="Times New Roman" w:hAnsi="Times New Roman" w:eastAsia="仿宋" w:cs="Times New Roman"/>
                <w:color w:val="auto"/>
                <w:sz w:val="22"/>
                <w:szCs w:val="22"/>
                <w:highlight w:val="none"/>
              </w:rPr>
              <w:t>服务</w:t>
            </w:r>
          </w:p>
          <w:p w14:paraId="4269ABAB">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7ABE4A6">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w:t>
            </w:r>
          </w:p>
        </w:tc>
        <w:tc>
          <w:tcPr>
            <w:tcW w:w="4530" w:type="dxa"/>
            <w:tcBorders>
              <w:top w:val="single" w:color="auto" w:sz="4" w:space="0"/>
              <w:left w:val="single" w:color="auto" w:sz="4" w:space="0"/>
              <w:bottom w:val="single" w:color="auto" w:sz="4" w:space="0"/>
            </w:tcBorders>
            <w:noWrap w:val="0"/>
            <w:vAlign w:val="top"/>
          </w:tcPr>
          <w:p w14:paraId="509A8CDC">
            <w:pPr>
              <w:spacing w:line="400" w:lineRule="exact"/>
              <w:ind w:left="1" w:leftChars="-10" w:hanging="22" w:hangingChars="10"/>
              <w:jc w:val="both"/>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服务团队有为国企提供企业/政府部门提供诉讼法律服务标的金额1000万元（含1000万元）以上的，每增加一例得2分，最高不超过10分。</w:t>
            </w:r>
          </w:p>
        </w:tc>
      </w:tr>
      <w:tr w14:paraId="57CA6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rPr>
        <w:tc>
          <w:tcPr>
            <w:tcW w:w="3312" w:type="dxa"/>
            <w:gridSpan w:val="3"/>
            <w:tcBorders>
              <w:top w:val="single" w:color="auto" w:sz="4" w:space="0"/>
              <w:right w:val="single" w:color="auto" w:sz="4" w:space="0"/>
            </w:tcBorders>
            <w:noWrap w:val="0"/>
            <w:vAlign w:val="center"/>
          </w:tcPr>
          <w:p w14:paraId="4093CA3D">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合计</w:t>
            </w:r>
          </w:p>
        </w:tc>
        <w:tc>
          <w:tcPr>
            <w:tcW w:w="5210" w:type="dxa"/>
            <w:gridSpan w:val="2"/>
            <w:tcBorders>
              <w:top w:val="single" w:color="auto" w:sz="4" w:space="0"/>
              <w:left w:val="single" w:color="auto" w:sz="4" w:space="0"/>
            </w:tcBorders>
            <w:noWrap w:val="0"/>
            <w:vAlign w:val="center"/>
          </w:tcPr>
          <w:p w14:paraId="09BBB160">
            <w:pPr>
              <w:spacing w:line="400" w:lineRule="exact"/>
              <w:ind w:left="1" w:leftChars="-10" w:hanging="22" w:hangingChars="10"/>
              <w:jc w:val="center"/>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100分</w:t>
            </w:r>
          </w:p>
        </w:tc>
      </w:tr>
    </w:tbl>
    <w:p w14:paraId="1ABCDB41">
      <w:pPr>
        <w:spacing w:line="400" w:lineRule="exact"/>
        <w:ind w:left="1" w:leftChars="-10" w:hanging="22" w:hangingChars="1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如总评分相同，</w:t>
      </w:r>
      <w:r>
        <w:rPr>
          <w:rFonts w:hint="eastAsia" w:ascii="仿宋" w:hAnsi="仿宋" w:eastAsia="仿宋" w:cs="仿宋"/>
          <w:color w:val="auto"/>
          <w:sz w:val="22"/>
          <w:szCs w:val="22"/>
          <w:highlight w:val="none"/>
          <w:lang w:val="zh-CN" w:eastAsia="zh-CN"/>
        </w:rPr>
        <w:t>按</w:t>
      </w:r>
      <w:r>
        <w:rPr>
          <w:rFonts w:hint="eastAsia" w:ascii="仿宋" w:hAnsi="仿宋" w:eastAsia="仿宋" w:cs="仿宋"/>
          <w:color w:val="auto"/>
          <w:sz w:val="22"/>
          <w:szCs w:val="22"/>
          <w:highlight w:val="none"/>
          <w:lang w:val="en-US" w:eastAsia="zh-CN"/>
        </w:rPr>
        <w:t>比选报价评分</w:t>
      </w:r>
      <w:r>
        <w:rPr>
          <w:rFonts w:hint="eastAsia" w:ascii="仿宋" w:hAnsi="仿宋" w:eastAsia="仿宋" w:cs="仿宋"/>
          <w:color w:val="auto"/>
          <w:sz w:val="22"/>
          <w:szCs w:val="22"/>
          <w:highlight w:val="none"/>
          <w:lang w:val="zh-CN" w:eastAsia="zh-CN"/>
        </w:rPr>
        <w:t>由高到低顺序排列；</w:t>
      </w:r>
      <w:r>
        <w:rPr>
          <w:rFonts w:hint="eastAsia" w:ascii="仿宋" w:hAnsi="仿宋" w:eastAsia="仿宋" w:cs="仿宋"/>
          <w:color w:val="auto"/>
          <w:sz w:val="22"/>
          <w:szCs w:val="22"/>
          <w:highlight w:val="none"/>
          <w:lang w:val="en-US" w:eastAsia="zh-CN"/>
        </w:rPr>
        <w:t>总</w:t>
      </w:r>
      <w:r>
        <w:rPr>
          <w:rFonts w:hint="eastAsia" w:ascii="仿宋" w:hAnsi="仿宋" w:eastAsia="仿宋" w:cs="仿宋"/>
          <w:color w:val="auto"/>
          <w:sz w:val="22"/>
          <w:szCs w:val="22"/>
          <w:highlight w:val="none"/>
          <w:lang w:val="zh-CN" w:eastAsia="zh-CN"/>
        </w:rPr>
        <w:t>评分相同，且</w:t>
      </w:r>
      <w:r>
        <w:rPr>
          <w:rFonts w:hint="eastAsia" w:ascii="仿宋" w:hAnsi="仿宋" w:eastAsia="仿宋" w:cs="仿宋"/>
          <w:color w:val="auto"/>
          <w:sz w:val="22"/>
          <w:szCs w:val="22"/>
          <w:highlight w:val="none"/>
          <w:lang w:val="en-US" w:eastAsia="zh-CN"/>
        </w:rPr>
        <w:t>比选报价</w:t>
      </w:r>
      <w:r>
        <w:rPr>
          <w:rFonts w:hint="eastAsia" w:ascii="仿宋" w:hAnsi="仿宋" w:eastAsia="仿宋" w:cs="仿宋"/>
          <w:color w:val="auto"/>
          <w:sz w:val="22"/>
          <w:szCs w:val="22"/>
          <w:highlight w:val="none"/>
          <w:lang w:val="zh-CN" w:eastAsia="zh-CN"/>
        </w:rPr>
        <w:t>评分相同的，按</w:t>
      </w:r>
      <w:r>
        <w:rPr>
          <w:rFonts w:hint="eastAsia" w:ascii="仿宋" w:hAnsi="仿宋" w:eastAsia="仿宋" w:cs="仿宋"/>
          <w:color w:val="auto"/>
          <w:sz w:val="22"/>
          <w:szCs w:val="22"/>
          <w:highlight w:val="none"/>
          <w:lang w:val="en-US" w:eastAsia="zh-CN"/>
        </w:rPr>
        <w:t>服务方案</w:t>
      </w:r>
      <w:r>
        <w:rPr>
          <w:rFonts w:hint="eastAsia" w:ascii="仿宋" w:hAnsi="仿宋" w:eastAsia="仿宋" w:cs="仿宋"/>
          <w:color w:val="auto"/>
          <w:sz w:val="22"/>
          <w:szCs w:val="22"/>
          <w:highlight w:val="none"/>
          <w:lang w:val="zh-CN" w:eastAsia="zh-CN"/>
        </w:rPr>
        <w:t>评分由高到低顺序排列；</w:t>
      </w:r>
      <w:r>
        <w:rPr>
          <w:rFonts w:hint="eastAsia" w:ascii="仿宋" w:hAnsi="仿宋" w:eastAsia="仿宋" w:cs="仿宋"/>
          <w:color w:val="auto"/>
          <w:sz w:val="22"/>
          <w:szCs w:val="22"/>
          <w:highlight w:val="none"/>
          <w:lang w:val="en-US" w:eastAsia="zh-CN"/>
        </w:rPr>
        <w:t>总</w:t>
      </w:r>
      <w:r>
        <w:rPr>
          <w:rFonts w:hint="eastAsia" w:ascii="仿宋" w:hAnsi="仿宋" w:eastAsia="仿宋" w:cs="仿宋"/>
          <w:color w:val="auto"/>
          <w:sz w:val="22"/>
          <w:szCs w:val="22"/>
          <w:highlight w:val="none"/>
          <w:lang w:val="zh-CN" w:eastAsia="zh-CN"/>
        </w:rPr>
        <w:t>评分相同，且</w:t>
      </w:r>
      <w:r>
        <w:rPr>
          <w:rFonts w:hint="eastAsia" w:ascii="仿宋" w:hAnsi="仿宋" w:eastAsia="仿宋" w:cs="仿宋"/>
          <w:color w:val="auto"/>
          <w:sz w:val="22"/>
          <w:szCs w:val="22"/>
          <w:highlight w:val="none"/>
          <w:lang w:val="en-US" w:eastAsia="zh-CN"/>
        </w:rPr>
        <w:t>比选报价</w:t>
      </w:r>
      <w:r>
        <w:rPr>
          <w:rFonts w:hint="eastAsia" w:ascii="仿宋" w:hAnsi="仿宋" w:eastAsia="仿宋" w:cs="仿宋"/>
          <w:color w:val="auto"/>
          <w:sz w:val="22"/>
          <w:szCs w:val="22"/>
          <w:highlight w:val="none"/>
          <w:lang w:val="zh-CN" w:eastAsia="zh-CN"/>
        </w:rPr>
        <w:t>评分、</w:t>
      </w:r>
      <w:r>
        <w:rPr>
          <w:rFonts w:hint="eastAsia" w:ascii="仿宋" w:hAnsi="仿宋" w:eastAsia="仿宋" w:cs="仿宋"/>
          <w:color w:val="auto"/>
          <w:sz w:val="22"/>
          <w:szCs w:val="22"/>
          <w:highlight w:val="none"/>
          <w:lang w:val="en-US" w:eastAsia="zh-CN"/>
        </w:rPr>
        <w:t>服务方案</w:t>
      </w:r>
      <w:r>
        <w:rPr>
          <w:rFonts w:hint="eastAsia" w:ascii="仿宋" w:hAnsi="仿宋" w:eastAsia="仿宋" w:cs="仿宋"/>
          <w:color w:val="auto"/>
          <w:sz w:val="22"/>
          <w:szCs w:val="22"/>
          <w:highlight w:val="none"/>
          <w:lang w:val="zh-CN" w:eastAsia="zh-CN"/>
        </w:rPr>
        <w:t>评分均相同的，按</w:t>
      </w:r>
      <w:r>
        <w:rPr>
          <w:rFonts w:hint="eastAsia" w:ascii="仿宋" w:hAnsi="仿宋" w:eastAsia="仿宋" w:cs="仿宋"/>
          <w:color w:val="auto"/>
          <w:sz w:val="22"/>
          <w:szCs w:val="22"/>
          <w:highlight w:val="none"/>
          <w:lang w:val="en-US" w:eastAsia="zh-CN"/>
        </w:rPr>
        <w:t>团队服务</w:t>
      </w:r>
      <w:r>
        <w:rPr>
          <w:rFonts w:hint="eastAsia" w:ascii="仿宋" w:hAnsi="仿宋" w:eastAsia="仿宋" w:cs="仿宋"/>
          <w:color w:val="auto"/>
          <w:sz w:val="22"/>
          <w:szCs w:val="22"/>
          <w:highlight w:val="none"/>
          <w:lang w:val="zh-CN" w:eastAsia="zh-CN"/>
        </w:rPr>
        <w:t>评分由高到低顺序排列；</w:t>
      </w:r>
      <w:r>
        <w:rPr>
          <w:rFonts w:hint="eastAsia" w:ascii="仿宋" w:hAnsi="仿宋" w:eastAsia="仿宋" w:cs="仿宋"/>
          <w:color w:val="auto"/>
          <w:sz w:val="22"/>
          <w:szCs w:val="22"/>
          <w:highlight w:val="none"/>
          <w:lang w:val="en-US" w:eastAsia="zh-CN"/>
        </w:rPr>
        <w:t>总</w:t>
      </w:r>
      <w:r>
        <w:rPr>
          <w:rFonts w:hint="eastAsia" w:ascii="仿宋" w:hAnsi="仿宋" w:eastAsia="仿宋" w:cs="仿宋"/>
          <w:color w:val="auto"/>
          <w:sz w:val="22"/>
          <w:szCs w:val="22"/>
          <w:highlight w:val="none"/>
          <w:lang w:val="zh-CN" w:eastAsia="zh-CN"/>
        </w:rPr>
        <w:t>评分相同，且</w:t>
      </w:r>
      <w:r>
        <w:rPr>
          <w:rFonts w:hint="eastAsia" w:ascii="仿宋" w:hAnsi="仿宋" w:eastAsia="仿宋" w:cs="仿宋"/>
          <w:color w:val="auto"/>
          <w:sz w:val="22"/>
          <w:szCs w:val="22"/>
          <w:highlight w:val="none"/>
          <w:lang w:val="en-US" w:eastAsia="zh-CN"/>
        </w:rPr>
        <w:t>比选报价</w:t>
      </w:r>
      <w:r>
        <w:rPr>
          <w:rFonts w:hint="eastAsia" w:ascii="仿宋" w:hAnsi="仿宋" w:eastAsia="仿宋" w:cs="仿宋"/>
          <w:color w:val="auto"/>
          <w:sz w:val="22"/>
          <w:szCs w:val="22"/>
          <w:highlight w:val="none"/>
          <w:lang w:val="zh-CN" w:eastAsia="zh-CN"/>
        </w:rPr>
        <w:t>评分、</w:t>
      </w:r>
      <w:r>
        <w:rPr>
          <w:rFonts w:hint="eastAsia" w:ascii="仿宋" w:hAnsi="仿宋" w:eastAsia="仿宋" w:cs="仿宋"/>
          <w:color w:val="auto"/>
          <w:sz w:val="22"/>
          <w:szCs w:val="22"/>
          <w:highlight w:val="none"/>
          <w:lang w:val="en-US" w:eastAsia="zh-CN"/>
        </w:rPr>
        <w:t>服务方案、团队服务</w:t>
      </w:r>
      <w:r>
        <w:rPr>
          <w:rFonts w:hint="eastAsia" w:ascii="仿宋" w:hAnsi="仿宋" w:eastAsia="仿宋" w:cs="仿宋"/>
          <w:color w:val="auto"/>
          <w:sz w:val="22"/>
          <w:szCs w:val="22"/>
          <w:highlight w:val="none"/>
          <w:lang w:val="zh-CN" w:eastAsia="zh-CN"/>
        </w:rPr>
        <w:t>评分均相同的，按</w:t>
      </w:r>
      <w:r>
        <w:rPr>
          <w:rFonts w:hint="eastAsia" w:ascii="仿宋" w:hAnsi="仿宋" w:eastAsia="仿宋" w:cs="仿宋"/>
          <w:color w:val="auto"/>
          <w:sz w:val="22"/>
          <w:szCs w:val="22"/>
          <w:highlight w:val="none"/>
          <w:lang w:val="en-US" w:eastAsia="zh-CN"/>
        </w:rPr>
        <w:t>履约能力</w:t>
      </w:r>
      <w:r>
        <w:rPr>
          <w:rFonts w:hint="eastAsia" w:ascii="仿宋" w:hAnsi="仿宋" w:eastAsia="仿宋" w:cs="仿宋"/>
          <w:color w:val="auto"/>
          <w:sz w:val="22"/>
          <w:szCs w:val="22"/>
          <w:highlight w:val="none"/>
          <w:lang w:val="zh-CN" w:eastAsia="zh-CN"/>
        </w:rPr>
        <w:t>评分由高到低顺序排列；</w:t>
      </w:r>
      <w:r>
        <w:rPr>
          <w:rFonts w:hint="eastAsia" w:ascii="仿宋" w:hAnsi="仿宋" w:eastAsia="仿宋" w:cs="仿宋"/>
          <w:color w:val="auto"/>
          <w:sz w:val="22"/>
          <w:szCs w:val="22"/>
          <w:highlight w:val="none"/>
          <w:lang w:val="en-US" w:eastAsia="zh-CN"/>
        </w:rPr>
        <w:t>总</w:t>
      </w:r>
      <w:r>
        <w:rPr>
          <w:rFonts w:hint="eastAsia" w:ascii="仿宋" w:hAnsi="仿宋" w:eastAsia="仿宋" w:cs="仿宋"/>
          <w:color w:val="auto"/>
          <w:sz w:val="22"/>
          <w:szCs w:val="22"/>
          <w:highlight w:val="none"/>
          <w:lang w:val="zh-CN" w:eastAsia="zh-CN"/>
        </w:rPr>
        <w:t>评分相同，且</w:t>
      </w:r>
      <w:r>
        <w:rPr>
          <w:rFonts w:hint="eastAsia" w:ascii="仿宋" w:hAnsi="仿宋" w:eastAsia="仿宋" w:cs="仿宋"/>
          <w:color w:val="auto"/>
          <w:sz w:val="22"/>
          <w:szCs w:val="22"/>
          <w:highlight w:val="none"/>
          <w:lang w:val="en-US" w:eastAsia="zh-CN"/>
        </w:rPr>
        <w:t>比选报价</w:t>
      </w:r>
      <w:r>
        <w:rPr>
          <w:rFonts w:hint="eastAsia" w:ascii="仿宋" w:hAnsi="仿宋" w:eastAsia="仿宋" w:cs="仿宋"/>
          <w:color w:val="auto"/>
          <w:sz w:val="22"/>
          <w:szCs w:val="22"/>
          <w:highlight w:val="none"/>
          <w:lang w:val="zh-CN" w:eastAsia="zh-CN"/>
        </w:rPr>
        <w:t>评分、</w:t>
      </w:r>
      <w:r>
        <w:rPr>
          <w:rFonts w:hint="eastAsia" w:ascii="仿宋" w:hAnsi="仿宋" w:eastAsia="仿宋" w:cs="仿宋"/>
          <w:color w:val="auto"/>
          <w:sz w:val="22"/>
          <w:szCs w:val="22"/>
          <w:highlight w:val="none"/>
          <w:lang w:val="en-US" w:eastAsia="zh-CN"/>
        </w:rPr>
        <w:t>服务方案</w:t>
      </w:r>
      <w:r>
        <w:rPr>
          <w:rFonts w:hint="eastAsia" w:ascii="仿宋" w:hAnsi="仿宋" w:eastAsia="仿宋" w:cs="仿宋"/>
          <w:color w:val="auto"/>
          <w:sz w:val="22"/>
          <w:szCs w:val="22"/>
          <w:highlight w:val="none"/>
          <w:lang w:val="zh-CN" w:eastAsia="zh-CN"/>
        </w:rPr>
        <w:t>评分、</w:t>
      </w:r>
      <w:r>
        <w:rPr>
          <w:rFonts w:hint="eastAsia" w:ascii="仿宋" w:hAnsi="仿宋" w:eastAsia="仿宋" w:cs="仿宋"/>
          <w:color w:val="auto"/>
          <w:sz w:val="22"/>
          <w:szCs w:val="22"/>
          <w:highlight w:val="none"/>
          <w:lang w:val="en-US" w:eastAsia="zh-CN"/>
        </w:rPr>
        <w:t>团队服务、履约能力</w:t>
      </w:r>
      <w:r>
        <w:rPr>
          <w:rFonts w:hint="eastAsia" w:ascii="仿宋" w:hAnsi="仿宋" w:eastAsia="仿宋" w:cs="仿宋"/>
          <w:color w:val="auto"/>
          <w:sz w:val="22"/>
          <w:szCs w:val="22"/>
          <w:highlight w:val="none"/>
          <w:lang w:val="zh-CN" w:eastAsia="zh-CN"/>
        </w:rPr>
        <w:t>评分均相同，名次由评审组抽签决定，评审组按上述排列顺序向比选人推荐1-3名中选候选人，</w:t>
      </w:r>
      <w:r>
        <w:rPr>
          <w:rFonts w:hint="eastAsia" w:ascii="仿宋" w:hAnsi="仿宋" w:eastAsia="仿宋" w:cs="仿宋"/>
          <w:color w:val="auto"/>
          <w:sz w:val="22"/>
          <w:szCs w:val="22"/>
          <w:highlight w:val="none"/>
          <w:lang w:val="en-US" w:eastAsia="zh-CN"/>
        </w:rPr>
        <w:t>最终选定一家中选单位。文件所指近3年为2023年1月1日至比选文件递交截止日。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763156F2-90E9-4B00-A25B-DBC06863D76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F54626-24BB-4DB2-82F9-2589F1570D57}"/>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005E529A-244E-43E7-9F13-113EABA37350}"/>
  </w:font>
  <w:font w:name="方正仿宋_GB2312">
    <w:panose1 w:val="02000000000000000000"/>
    <w:charset w:val="86"/>
    <w:family w:val="auto"/>
    <w:pitch w:val="default"/>
    <w:sig w:usb0="A00002BF" w:usb1="184F6CFA" w:usb2="00000012" w:usb3="00000000" w:csb0="00040001" w:csb1="00000000"/>
    <w:embedRegular r:id="rId4" w:fontKey="{1EFE6E73-B367-45F5-BBB8-47C4B686188F}"/>
  </w:font>
  <w:font w:name="仿宋">
    <w:panose1 w:val="02010609060101010101"/>
    <w:charset w:val="86"/>
    <w:family w:val="auto"/>
    <w:pitch w:val="default"/>
    <w:sig w:usb0="800002BF" w:usb1="38CF7CFA" w:usb2="00000016" w:usb3="00000000" w:csb0="00040001" w:csb1="00000000"/>
    <w:embedRegular r:id="rId5" w:fontKey="{8DBC07E7-1E20-4C02-98BF-355A38B46E0F}"/>
  </w:font>
  <w:font w:name="仿宋_GB2312">
    <w:panose1 w:val="02010609030101010101"/>
    <w:charset w:val="86"/>
    <w:family w:val="auto"/>
    <w:pitch w:val="default"/>
    <w:sig w:usb0="00000001" w:usb1="080E0000" w:usb2="00000000" w:usb3="00000000" w:csb0="00040000" w:csb1="00000000"/>
    <w:embedRegular r:id="rId6" w:fontKey="{911537C9-EFB4-4713-93B7-A7E608941930}"/>
  </w:font>
  <w:font w:name="华文仿宋">
    <w:panose1 w:val="02010600040101010101"/>
    <w:charset w:val="86"/>
    <w:family w:val="auto"/>
    <w:pitch w:val="default"/>
    <w:sig w:usb0="00000287" w:usb1="080F0000" w:usb2="00000000" w:usb3="00000000" w:csb0="0004009F" w:csb1="DFD70000"/>
    <w:embedRegular r:id="rId7" w:fontKey="{EBFDD2D5-9880-45FA-A7FB-242AB12267BB}"/>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F026">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BFF70">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95BFF70">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887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EC887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AEC6">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0839">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2D750839">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DB9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36D5DB9D">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B8F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DCB8FD">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71B96"/>
    <w:multiLevelType w:val="singleLevel"/>
    <w:tmpl w:val="3B171B96"/>
    <w:lvl w:ilvl="0" w:tentative="0">
      <w:start w:val="1"/>
      <w:numFmt w:val="chineseCounting"/>
      <w:suff w:val="space"/>
      <w:lvlText w:val="第%1章"/>
      <w:lvlJc w:val="left"/>
      <w:rPr>
        <w:rFonts w:hint="eastAsia"/>
      </w:rPr>
    </w:lvl>
  </w:abstractNum>
  <w:abstractNum w:abstractNumId="1">
    <w:nsid w:val="6A0664E0"/>
    <w:multiLevelType w:val="singleLevel"/>
    <w:tmpl w:val="6A0664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0CF280C"/>
    <w:rsid w:val="010F1DA1"/>
    <w:rsid w:val="01195218"/>
    <w:rsid w:val="01DA1C05"/>
    <w:rsid w:val="02DF1815"/>
    <w:rsid w:val="03246CD0"/>
    <w:rsid w:val="03427693"/>
    <w:rsid w:val="03676BDB"/>
    <w:rsid w:val="03C341DC"/>
    <w:rsid w:val="03D76CF6"/>
    <w:rsid w:val="03FC42A4"/>
    <w:rsid w:val="044B1342"/>
    <w:rsid w:val="0456002C"/>
    <w:rsid w:val="045F6B9B"/>
    <w:rsid w:val="049D5915"/>
    <w:rsid w:val="05557F4F"/>
    <w:rsid w:val="05DA23A7"/>
    <w:rsid w:val="06024BFC"/>
    <w:rsid w:val="063858AE"/>
    <w:rsid w:val="06AC1E40"/>
    <w:rsid w:val="07276ACE"/>
    <w:rsid w:val="075524D7"/>
    <w:rsid w:val="07870B30"/>
    <w:rsid w:val="078F37D7"/>
    <w:rsid w:val="07C733D5"/>
    <w:rsid w:val="081B19DC"/>
    <w:rsid w:val="0842784B"/>
    <w:rsid w:val="087A0447"/>
    <w:rsid w:val="099C5EDF"/>
    <w:rsid w:val="0A2C5771"/>
    <w:rsid w:val="0B601178"/>
    <w:rsid w:val="0B7945E2"/>
    <w:rsid w:val="0CA5180B"/>
    <w:rsid w:val="0D0B5B12"/>
    <w:rsid w:val="0D200F3F"/>
    <w:rsid w:val="0D3F0A86"/>
    <w:rsid w:val="0DAE46EF"/>
    <w:rsid w:val="0EDE1004"/>
    <w:rsid w:val="0F4D4849"/>
    <w:rsid w:val="0FAB0EE6"/>
    <w:rsid w:val="10180CC4"/>
    <w:rsid w:val="118C18B9"/>
    <w:rsid w:val="130363BE"/>
    <w:rsid w:val="135D2B0C"/>
    <w:rsid w:val="14700951"/>
    <w:rsid w:val="149F64D6"/>
    <w:rsid w:val="16E113E5"/>
    <w:rsid w:val="179F5363"/>
    <w:rsid w:val="17C51B29"/>
    <w:rsid w:val="18B4556A"/>
    <w:rsid w:val="195045F0"/>
    <w:rsid w:val="1A0A55F4"/>
    <w:rsid w:val="1A3C6319"/>
    <w:rsid w:val="1BD47334"/>
    <w:rsid w:val="1C9553F8"/>
    <w:rsid w:val="1D085BCA"/>
    <w:rsid w:val="1E1E3077"/>
    <w:rsid w:val="1EA70084"/>
    <w:rsid w:val="1F387A52"/>
    <w:rsid w:val="20427E9A"/>
    <w:rsid w:val="20A12660"/>
    <w:rsid w:val="20FF7332"/>
    <w:rsid w:val="210448FA"/>
    <w:rsid w:val="217F2DFF"/>
    <w:rsid w:val="21D267A7"/>
    <w:rsid w:val="22AA7723"/>
    <w:rsid w:val="23B24AE2"/>
    <w:rsid w:val="24635DDC"/>
    <w:rsid w:val="248A0A7D"/>
    <w:rsid w:val="25441769"/>
    <w:rsid w:val="25652D29"/>
    <w:rsid w:val="2602040D"/>
    <w:rsid w:val="26376D35"/>
    <w:rsid w:val="288D2341"/>
    <w:rsid w:val="29F54404"/>
    <w:rsid w:val="2A4D7312"/>
    <w:rsid w:val="2A952A67"/>
    <w:rsid w:val="2AAF3B29"/>
    <w:rsid w:val="2AEA2DB3"/>
    <w:rsid w:val="2B5335E7"/>
    <w:rsid w:val="2BEF61A7"/>
    <w:rsid w:val="2C1F6A8C"/>
    <w:rsid w:val="2C6B3110"/>
    <w:rsid w:val="2C97625D"/>
    <w:rsid w:val="2DC35485"/>
    <w:rsid w:val="2E150147"/>
    <w:rsid w:val="2F342400"/>
    <w:rsid w:val="30556337"/>
    <w:rsid w:val="314D7BF8"/>
    <w:rsid w:val="317452BC"/>
    <w:rsid w:val="31BC4D7D"/>
    <w:rsid w:val="32A41A99"/>
    <w:rsid w:val="335A484E"/>
    <w:rsid w:val="33AD0E22"/>
    <w:rsid w:val="33BC18BA"/>
    <w:rsid w:val="34594345"/>
    <w:rsid w:val="34634EE0"/>
    <w:rsid w:val="35696FCA"/>
    <w:rsid w:val="3578720D"/>
    <w:rsid w:val="3590706C"/>
    <w:rsid w:val="35B82066"/>
    <w:rsid w:val="37132821"/>
    <w:rsid w:val="37260FD5"/>
    <w:rsid w:val="382947EF"/>
    <w:rsid w:val="38BD567F"/>
    <w:rsid w:val="39A21BCF"/>
    <w:rsid w:val="3A50745A"/>
    <w:rsid w:val="3AAF547F"/>
    <w:rsid w:val="3AFD53D4"/>
    <w:rsid w:val="3B0F1F28"/>
    <w:rsid w:val="3B2F036E"/>
    <w:rsid w:val="3C2679C3"/>
    <w:rsid w:val="3CC84354"/>
    <w:rsid w:val="3CCF1E09"/>
    <w:rsid w:val="3FCC0881"/>
    <w:rsid w:val="3FEA043A"/>
    <w:rsid w:val="40574C1C"/>
    <w:rsid w:val="40656D59"/>
    <w:rsid w:val="410B53D9"/>
    <w:rsid w:val="420275F0"/>
    <w:rsid w:val="42860734"/>
    <w:rsid w:val="429D7C3C"/>
    <w:rsid w:val="42AE16CD"/>
    <w:rsid w:val="43010842"/>
    <w:rsid w:val="4691247D"/>
    <w:rsid w:val="46C25B9D"/>
    <w:rsid w:val="47763048"/>
    <w:rsid w:val="47E268AD"/>
    <w:rsid w:val="4934502A"/>
    <w:rsid w:val="49B20312"/>
    <w:rsid w:val="49CA40B9"/>
    <w:rsid w:val="4B706B8E"/>
    <w:rsid w:val="4B831C8E"/>
    <w:rsid w:val="4B99760A"/>
    <w:rsid w:val="4C953411"/>
    <w:rsid w:val="4D90451E"/>
    <w:rsid w:val="4E08517B"/>
    <w:rsid w:val="4E671CA0"/>
    <w:rsid w:val="4F870321"/>
    <w:rsid w:val="505E1E4F"/>
    <w:rsid w:val="50897743"/>
    <w:rsid w:val="51773F34"/>
    <w:rsid w:val="51F660CD"/>
    <w:rsid w:val="52207343"/>
    <w:rsid w:val="522B4CDD"/>
    <w:rsid w:val="52861D4B"/>
    <w:rsid w:val="53910557"/>
    <w:rsid w:val="539620A7"/>
    <w:rsid w:val="53DD2AE1"/>
    <w:rsid w:val="53ED0C6A"/>
    <w:rsid w:val="548D4619"/>
    <w:rsid w:val="55F64000"/>
    <w:rsid w:val="568E6439"/>
    <w:rsid w:val="56B05446"/>
    <w:rsid w:val="56DC71A4"/>
    <w:rsid w:val="57485645"/>
    <w:rsid w:val="580E15DF"/>
    <w:rsid w:val="582D36B9"/>
    <w:rsid w:val="58535244"/>
    <w:rsid w:val="594E3CA4"/>
    <w:rsid w:val="59804CBF"/>
    <w:rsid w:val="5A9E71A5"/>
    <w:rsid w:val="5B3562E4"/>
    <w:rsid w:val="5B8D6CBF"/>
    <w:rsid w:val="5D1A6B11"/>
    <w:rsid w:val="5DCC1F1C"/>
    <w:rsid w:val="5E0D2339"/>
    <w:rsid w:val="5E4D0988"/>
    <w:rsid w:val="5F6D7B45"/>
    <w:rsid w:val="5FA40A7B"/>
    <w:rsid w:val="5FBB4071"/>
    <w:rsid w:val="608352AE"/>
    <w:rsid w:val="611A66CF"/>
    <w:rsid w:val="622F6D22"/>
    <w:rsid w:val="62425D42"/>
    <w:rsid w:val="633839B4"/>
    <w:rsid w:val="647E189B"/>
    <w:rsid w:val="64BE76B9"/>
    <w:rsid w:val="65804045"/>
    <w:rsid w:val="65CB0B10"/>
    <w:rsid w:val="66106E6A"/>
    <w:rsid w:val="67390E0D"/>
    <w:rsid w:val="67BC7BE0"/>
    <w:rsid w:val="67C27211"/>
    <w:rsid w:val="6A154A4F"/>
    <w:rsid w:val="6AAA5ADF"/>
    <w:rsid w:val="6BBB054D"/>
    <w:rsid w:val="6C0B1393"/>
    <w:rsid w:val="6C1B1C34"/>
    <w:rsid w:val="6C2D44BC"/>
    <w:rsid w:val="6C985C47"/>
    <w:rsid w:val="6CB3461B"/>
    <w:rsid w:val="6D21370B"/>
    <w:rsid w:val="6D453B1E"/>
    <w:rsid w:val="6D6B4986"/>
    <w:rsid w:val="6E731D44"/>
    <w:rsid w:val="6EB51F81"/>
    <w:rsid w:val="6F0A08FB"/>
    <w:rsid w:val="6FE50A20"/>
    <w:rsid w:val="70E341B7"/>
    <w:rsid w:val="71CA1BB9"/>
    <w:rsid w:val="71CC3CC0"/>
    <w:rsid w:val="72440855"/>
    <w:rsid w:val="73B175F5"/>
    <w:rsid w:val="73F43927"/>
    <w:rsid w:val="74C14670"/>
    <w:rsid w:val="755A3C5E"/>
    <w:rsid w:val="770C25DD"/>
    <w:rsid w:val="784F55D0"/>
    <w:rsid w:val="78C23FF4"/>
    <w:rsid w:val="79953FE3"/>
    <w:rsid w:val="7A590988"/>
    <w:rsid w:val="7B8B4B71"/>
    <w:rsid w:val="7BD3352F"/>
    <w:rsid w:val="7C4F033C"/>
    <w:rsid w:val="7C5E4034"/>
    <w:rsid w:val="7D4F1DA3"/>
    <w:rsid w:val="7DE14F1D"/>
    <w:rsid w:val="7E365E80"/>
    <w:rsid w:val="7EC34622"/>
    <w:rsid w:val="7F0013D2"/>
    <w:rsid w:val="7F475176"/>
    <w:rsid w:val="7F6D69B5"/>
    <w:rsid w:val="7F8A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284cf8fa-5ed0-4a32-a21d-c70bdedcd404</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71AE76B2</paraID>
      <start>0</start>
      <end>3</end>
      <status>modified</status>
      <modifiedWord>二○二</modifiedWord>
      <trackRevisions>false</trackRevisions>
    </reviewItem>
    <reviewItem>
      <errorID>0f52093c-13b3-49c1-8068-c1a1731c2b8b</errorID>
      <errorWord>效</errorWord>
      <group>L1_Word</group>
      <groupName>字词问题</groupName>
      <ability>L2_Typo</ability>
      <abilityName>字词错误</abilityName>
      <candidateList>
        <item>效的</item>
      </candidateList>
      <explain/>
      <paraID>116D425A</paraID>
      <start>34</start>
      <end>36</end>
      <status>modified</status>
      <modifiedWord>效的</modifiedWord>
      <trackRevisions>false</trackRevisions>
    </reviewItem>
    <reviewItem>
      <errorID>e7f7c620-7065-45e5-bf8c-41fc7b73136b</errorID>
      <errorWord>日至2026年</errorWord>
      <group>L1_Word</group>
      <groupName>字词问题</groupName>
      <ability>L2_Typo</ability>
      <abilityName>字词错误</abilityName>
      <candidateList>
        <item>日起至2026年</item>
      </candidateList>
      <explain/>
      <paraID>178680E6</paraID>
      <start>21</start>
      <end>29</end>
      <status>modified</status>
      <modifiedWord>日起至2026年</modifiedWord>
      <trackRevisions>false</trackRevisions>
    </reviewItem>
    <reviewItem>
      <errorID>27e075aa-5891-4f3c-aba0-55d99590fe0c</errorID>
      <errorWord>：</errorWord>
      <group>L1_Format</group>
      <groupName>格式问题</groupName>
      <ability>L2_HalfPunc_CN</ability>
      <abilityName>全半角问题</abilityName>
      <candidateList>
        <item>:</item>
      </candidateList>
      <explain>文本全半角错误。</explain>
      <paraID>24E34446</paraID>
      <start>28</start>
      <end>29</end>
      <status>modified</status>
      <modifiedWord>:</modifiedWord>
      <trackRevisions>false</trackRevisions>
    </reviewItem>
    <reviewItem>
      <errorID>6a66f4dc-adfe-40ae-b0d5-b0226da3cbfe</errorID>
      <errorWord>万</errorWord>
      <group>L1_Word</group>
      <groupName>字词问题</groupName>
      <ability>L2_Typo</ability>
      <abilityName>字词错误</abilityName>
      <candidateList>
        <item>万元</item>
      </candidateList>
      <explain/>
      <paraID>1B550B55</paraID>
      <start>16</start>
      <end>18</end>
      <status>modified</status>
      <modifiedWord>万元</modifiedWord>
      <trackRevisions>false</trackRevisions>
    </reviewItem>
    <reviewItem>
      <errorID>ecb2dada-87a2-4c37-b31c-d7c6fee7775f</errorID>
      <errorWord>效</errorWord>
      <group>L1_Word</group>
      <groupName>字词问题</groupName>
      <ability>L2_Typo</ability>
      <abilityName>字词错误</abilityName>
      <candidateList>
        <item>效的</item>
      </candidateList>
      <explain/>
      <paraID>63265297</paraID>
      <start>28</start>
      <end>30</end>
      <status>modified</status>
      <modifiedWord>效的</modifiedWord>
      <trackRevisions>false</trackRevisions>
    </reviewItem>
    <reviewItem>
      <errorID>02b79e0f-9993-4768-8df6-a185af5e2f24</errorID>
      <errorWord>份</errorWord>
      <group>L1_Word</group>
      <groupName>字词问题</groupName>
      <ability>L2_Typo</ability>
      <abilityName>字词错误</abilityName>
      <candidateList>
        <item>份证</item>
      </candidateList>
      <explain/>
      <paraID>647CD2AE</paraID>
      <start>46</start>
      <end>48</end>
      <status>modified</status>
      <modifiedWord>份证</modifiedWord>
      <trackRevisions>false</trackRevisions>
    </reviewItem>
    <reviewItem>
      <errorID>60b019e6-ff4d-4ba6-938b-966d2ecb9c3d</errorID>
      <errorWord>一切权力</errorWord>
      <group>L1_Word</group>
      <groupName>字词问题</groupName>
      <ability>L2_Typo</ability>
      <abilityName>字词错误</abilityName>
      <candidateList>
        <item>一切权利</item>
      </candidateList>
      <explain/>
      <paraID>2CF1F9CC</paraID>
      <start>71</start>
      <end>75</end>
      <status>modified</status>
      <modifiedWord>一切权利</modifiedWord>
      <trackRevisions>false</trackRevisions>
    </reviewItem>
    <reviewItem>
      <errorID>1608ca7e-410f-40a4-b289-77d69e97a771</errorID>
      <errorWord>表</errorWord>
      <group>L1_Word</group>
      <groupName>字词问题</groupName>
      <ability>L2_Typo</ability>
      <abilityName>字词错误</abilityName>
      <candidateList>
        <item>表人</item>
      </candidateList>
      <explain/>
      <paraID>26EA5952</paraID>
      <start>3</start>
      <end>5</end>
      <status>modified</status>
      <modifiedWord>表人</modifiedWord>
      <trackRevisions>false</trackRevisions>
    </reviewItem>
    <reviewItem>
      <errorID>f881dcc3-111b-46d0-90c7-3540162ddd13</errorID>
      <errorWord>，</errorWord>
      <group>L1_Word</group>
      <groupName>字词问题</groupName>
      <ability>L2_Typo</ability>
      <abilityName>字词错误</abilityName>
      <candidateList>
        <item>，未</item>
      </candidateList>
      <explain/>
      <paraID>4180B14E</paraID>
      <start>64</start>
      <end>65</end>
      <status>ignored</status>
      <modifiedWord/>
      <trackRevisions>false</trackRevisions>
    </reviewItem>
    <reviewItem>
      <errorID>5aa0f2f3-2ad7-4489-ae7c-7b94848f4b1a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51BCCA01</paraID>
      <start>0</start>
      <end>2</end>
      <status>modified</status>
      <modifiedWord>1.</modifiedWord>
      <trackRevisions>false</trackRevisions>
    </reviewItem>
    <reviewItem>
      <errorID>1585916b-ea2f-4144-8fed-670483669242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270991E3</paraID>
      <start>0</start>
      <end>2</end>
      <status>modified</status>
      <modifiedWord>2.</modifiedWord>
      <trackRevisions>false</trackRevisions>
    </reviewItem>
    <reviewItem>
      <errorID>bc206d99-f40a-4432-af1d-08b278f5c260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6F4EB595</paraID>
      <start>0</start>
      <end>2</end>
      <status>modified</status>
      <modifiedWord>3.</modifiedWord>
      <trackRevisions>false</trackRevisions>
    </reviewItem>
    <reviewItem>
      <errorID>97ac65a6-6103-4a90-9a9a-6739009c723f</errorID>
      <errorWord>要求需</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6F4EB595</paraID>
      <start>22</start>
      <end>25</end>
      <status>ignored</status>
      <modifiedWord/>
      <trackRevisions>false</trackRevisions>
    </reviewItem>
    <reviewItem>
      <errorID>8d849b54-b66d-4f61-bead-9e1510d2b3cf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2BF46F75</paraID>
      <start>0</start>
      <end>2</end>
      <status>modified</status>
      <modifiedWord>4.</modifiedWord>
      <trackRevisions>false</trackRevisions>
    </reviewItem>
    <reviewItem>
      <errorID>497ef38e-c0ad-4b82-a62f-18ff52076a61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30F92B1A</paraID>
      <start>0</start>
      <end>2</end>
      <status>modified</status>
      <modifiedWord>5.</modifiedWord>
      <trackRevisions>false</trackRevisions>
    </reviewItem>
    <reviewItem>
      <errorID>6abce732-b4c6-4034-9227-40c8c75360c6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63EA236</paraID>
      <start>0</start>
      <end>2</end>
      <status>modified</status>
      <modifiedWord>6.</modifiedWord>
      <trackRevisions>false</trackRevisions>
    </reviewItem>
    <reviewItem>
      <errorID>a1975a40-206c-4308-9815-e8e1e37dd694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60746CEA</paraID>
      <start>0</start>
      <end>2</end>
      <status>modified</status>
      <modifiedWord>7.</modifiedWord>
      <trackRevisions>false</trackRevisions>
    </reviewItem>
    <reviewItem>
      <errorID>a41ab99a-6924-4c6d-a2da-d380a671bc1c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5D0C3C73</paraID>
      <start>0</start>
      <end>2</end>
      <status>modified</status>
      <modifiedWord>8.</modifiedWord>
      <trackRevisions>false</trackRevisions>
    </reviewItem>
    <reviewItem>
      <errorID>53d64e90-0e0e-4314-97a8-202fdb12398c</errorID>
      <errorWord>）人</errorWord>
      <group>L1_Word</group>
      <groupName>字词问题</groupName>
      <ability>L2_Typo</ability>
      <abilityName>字词错误</abilityName>
      <candidateList>
        <item>）</item>
      </candidateList>
      <explain/>
      <paraID>1CF7542B</paraID>
      <start>11</start>
      <end>13</end>
      <status>ignored</status>
      <modifiedWord/>
      <trackRevisions>false</trackRevisions>
    </reviewItem>
    <reviewItem>
      <errorID>75a6f21d-d55b-43cd-ba64-15f27684b082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230C116E</paraID>
      <start>0</start>
      <end>2</end>
      <status>modified</status>
      <modifiedWord>1.</modifiedWord>
      <trackRevisions>false</trackRevisions>
    </reviewItem>
    <reviewItem>
      <errorID>7d8c8958-f0ba-4308-ad31-f6b69443665b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71CB61F2</paraID>
      <start>0</start>
      <end>2</end>
      <status>modified</status>
      <modifiedWord>2.</modifiedWord>
      <trackRevisions>false</trackRevisions>
    </reviewItem>
    <reviewItem>
      <errorID>cab01257-19b0-4eac-a025-39b1dccd70a4</errorID>
      <errorWord>万</errorWord>
      <group>L1_Word</group>
      <groupName>字词问题</groupName>
      <ability>L2_Typo</ability>
      <abilityName>字词错误</abilityName>
      <candidateList>
        <item>万元</item>
      </candidateList>
      <explain/>
      <paraID>71CB61F2</paraID>
      <start>10</start>
      <end>11</end>
      <status>unmodified</status>
      <modifiedWord/>
      <trackRevisions>false</trackRevisions>
    </reviewItem>
    <reviewItem>
      <errorID>b5a6fe00-1d00-430f-a6c1-0a3168e87b32</errorID>
      <errorWord>、</errorWord>
      <group>L1_Word</group>
      <groupName>字词问题</groupName>
      <ability>L2_Typo</ability>
      <abilityName>字词错误</abilityName>
      <candidateList>
        <item>、具</item>
      </candidateList>
      <explain/>
      <paraID>4BD47C1B</paraID>
      <start>27</start>
      <end>29</end>
      <status>modified</status>
      <modifiedWord>、具</modifiedWord>
      <trackRevisions>false</trackRevisions>
    </reviewItem>
    <reviewItem>
      <errorID>80bae641-c945-4e2e-a4be-35f0393990d8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4BD47C1B</paraID>
      <start>37</start>
      <end>38</end>
      <status>ignored</status>
      <modifiedWord/>
      <trackRevisions>false</trackRevisions>
    </reviewItem>
    <reviewItem>
      <errorID>62cd5757-bddd-4ddf-8c7e-272fdae85f95</errorID>
      <errorWord>，</errorWord>
      <group>L1_Word</group>
      <groupName>字词问题</groupName>
      <ability>L2_Typo</ability>
      <abilityName>字词错误</abilityName>
      <candidateList>
        <item>，具</item>
      </candidateList>
      <explain/>
      <paraID>47F774E4</paraID>
      <start>25</start>
      <end>27</end>
      <status>modified</status>
      <modifiedWord>，具</modifiedWord>
      <trackRevisions>false</trackRevisions>
    </reviewItem>
    <reviewItem>
      <errorID>1873b9bc-2b24-47c2-bc5a-8078ec12cb1e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47F774E4</paraID>
      <start>37</start>
      <end>38</end>
      <status>ignored</status>
      <modifiedWord/>
      <trackRevisions>false</trackRevisions>
    </reviewItem>
    <reviewItem>
      <errorID>7a718b70-5dec-4abe-ac91-0ed21f33d6d6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657B2B74</paraID>
      <start>36</start>
      <end>37</end>
      <status>ignored</status>
      <modifiedWord/>
      <trackRevisions>false</trackRevisions>
    </reviewItem>
    <reviewItem>
      <errorID>493d350e-2024-4a25-b33e-c7eda5198257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CC93EB2</paraID>
      <start>14</start>
      <end>15</end>
      <status>ignored</status>
      <modifiedWord/>
      <trackRevisions>false</trackRevisions>
    </reviewItem>
    <reviewItem>
      <errorID>026ebf86-87dc-4fd3-92b3-64ca7d4cfd78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40320480</paraID>
      <start>14</start>
      <end>15</end>
      <status>ignored</status>
      <modifiedWord/>
      <trackRevisions>false</trackRevisions>
    </reviewItem>
    <reviewItem>
      <errorID>9355deb9-ad8b-4bb4-88fc-d2904014c39b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6FDDAFBE</paraID>
      <start>13</start>
      <end>14</end>
      <status>ignored</status>
      <modifiedWord/>
      <trackRevisions>false</trackRevisions>
    </reviewItem>
    <reviewItem>
      <errorID>ee6ecc15-20e7-4999-819e-427a2d5bd013</errorID>
      <errorWord>团队的</errorWord>
      <group>L1_Word</group>
      <groupName>字词问题</groupName>
      <ability>L2_Typo</ability>
      <abilityName>字词错误</abilityName>
      <candidateList>
        <item>团队</item>
      </candidateList>
      <explain/>
      <paraID>7C731762</paraID>
      <start>17</start>
      <end>19</end>
      <status>modified</status>
      <modifiedWord>团队</modifiedWord>
      <trackRevisions>false</trackRevisions>
    </reviewItem>
    <reviewItem>
      <errorID>a2968451-c4b0-44b3-8c95-3fd2c414f12a</errorID>
      <errorWord>万</errorWord>
      <group>L1_Word</group>
      <groupName>字词问题</groupName>
      <ability>L2_Typo</ability>
      <abilityName>字词错误</abilityName>
      <candidateList>
        <item>万元</item>
      </candidateList>
      <explain/>
      <paraID>509A8CDC</paraID>
      <start>33</start>
      <end>35</end>
      <status>modified</status>
      <modifiedWord>万元</modifiedWord>
      <trackRevisions>false</trackRevisions>
    </reviewItem>
    <reviewItem>
      <errorID>9aadae82-1068-42c6-842b-cbeefa644602</errorID>
      <errorWord>万</errorWord>
      <group>L1_Word</group>
      <groupName>字词问题</groupName>
      <ability>L2_Typo</ability>
      <abilityName>字词错误</abilityName>
      <candidateList>
        <item>万元</item>
      </candidateList>
      <explain/>
      <paraID>509A8CDC</paraID>
      <start>41</start>
      <end>43</end>
      <status>modified</status>
      <modifiedWord>万元</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b2e22-dec0-4b11-bd3e-76c1745b039e}">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8907</Words>
  <Characters>9152</Characters>
  <Lines>0</Lines>
  <Paragraphs>0</Paragraphs>
  <TotalTime>11</TotalTime>
  <ScaleCrop>false</ScaleCrop>
  <LinksUpToDate>false</LinksUpToDate>
  <CharactersWithSpaces>9971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王芊又</cp:lastModifiedBy>
  <cp:lastPrinted>2025-08-05T07:23:00Z</cp:lastPrinted>
  <dcterms:modified xsi:type="dcterms:W3CDTF">2026-07-14T03:09:08Z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B57A7364C34643BA94134E7151AF8066_13</vt:lpwstr>
  </property>
  <property fmtid="{D5CDD505-2E9C-101B-9397-08002B2CF9AE}" pid="4" name="KSOTemplateDocerSaveRecord">
    <vt:lpwstr>eyJoZGlkIjoiYjQ4MTEwMWJiN2FlZTE3YWI1NTgxZmExYjMzYzA3ODYiLCJ1c2VySWQiOiIxNzY0OTQ4MTE4In0=</vt:lpwstr>
  </property>
</Properties>
</file>